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F66F8" w14:textId="75935E84" w:rsidR="007F2C2C" w:rsidRPr="008A1097" w:rsidRDefault="00082061" w:rsidP="007F2C2C">
      <w:pPr>
        <w:ind w:left="2070"/>
        <w:jc w:val="right"/>
        <w:rPr>
          <w:rFonts w:ascii="Calibri" w:hAnsi="Calibri" w:cs="Calibri"/>
          <w:b/>
          <w:bCs/>
          <w:u w:val="single"/>
        </w:rPr>
      </w:pPr>
      <w:r>
        <w:rPr>
          <w:rFonts w:ascii="Calibri" w:hAnsi="Calibri" w:cs="Calibri"/>
          <w:b/>
          <w:bCs/>
          <w:u w:val="single"/>
        </w:rPr>
        <w:t xml:space="preserve"> </w:t>
      </w:r>
    </w:p>
    <w:p w14:paraId="76BCEA65" w14:textId="77777777" w:rsidR="007F2C2C" w:rsidRPr="008A1097" w:rsidRDefault="007F2C2C" w:rsidP="000455D3">
      <w:pPr>
        <w:ind w:left="2070"/>
        <w:rPr>
          <w:rFonts w:ascii="Calibri" w:hAnsi="Calibri" w:cs="Calibri"/>
          <w:b/>
          <w:bCs/>
          <w:u w:val="single"/>
        </w:rPr>
      </w:pPr>
    </w:p>
    <w:p w14:paraId="7105E92A" w14:textId="77777777" w:rsidR="00184834" w:rsidRPr="008A1097" w:rsidRDefault="00184834" w:rsidP="000455D3">
      <w:pPr>
        <w:ind w:left="2070"/>
        <w:rPr>
          <w:rFonts w:ascii="Calibri" w:hAnsi="Calibri" w:cs="Calibri"/>
          <w:b/>
          <w:bCs/>
          <w:u w:val="single"/>
        </w:rPr>
      </w:pPr>
    </w:p>
    <w:p w14:paraId="3CACF611" w14:textId="77777777" w:rsidR="00184834" w:rsidRPr="008A1097" w:rsidRDefault="00184834" w:rsidP="000455D3">
      <w:pPr>
        <w:ind w:left="2070"/>
        <w:rPr>
          <w:rFonts w:ascii="Calibri" w:hAnsi="Calibri" w:cs="Calibri"/>
          <w:b/>
          <w:bCs/>
          <w:u w:val="single"/>
        </w:rPr>
      </w:pPr>
    </w:p>
    <w:p w14:paraId="20410829" w14:textId="274E0259" w:rsidR="0071554C" w:rsidRPr="008A1097" w:rsidRDefault="001E21E4" w:rsidP="00793941">
      <w:pPr>
        <w:ind w:left="2070"/>
        <w:jc w:val="center"/>
        <w:rPr>
          <w:rFonts w:ascii="Calibri" w:hAnsi="Calibri" w:cs="Calibri"/>
          <w:b/>
          <w:bCs/>
        </w:rPr>
      </w:pPr>
      <w:r w:rsidRPr="008A1097">
        <w:rPr>
          <w:rFonts w:ascii="Calibri" w:hAnsi="Calibri" w:cs="Calibri"/>
          <w:b/>
          <w:bCs/>
        </w:rPr>
        <w:t xml:space="preserve">Project title: </w:t>
      </w:r>
      <w:r w:rsidR="00D22509" w:rsidRPr="008A1097">
        <w:rPr>
          <w:rFonts w:ascii="Calibri" w:hAnsi="Calibri" w:cs="Calibri"/>
        </w:rPr>
        <w:t>Advancing Climate Resilience and Women’s Empowerment in Moldova</w:t>
      </w:r>
    </w:p>
    <w:p w14:paraId="0CA48522" w14:textId="776C5253" w:rsidR="001B0AFA" w:rsidRPr="008A1097" w:rsidRDefault="001E21E4" w:rsidP="00793941">
      <w:pPr>
        <w:ind w:left="2070"/>
        <w:jc w:val="center"/>
        <w:rPr>
          <w:rFonts w:ascii="Calibri" w:hAnsi="Calibri" w:cs="Calibri"/>
          <w:b/>
          <w:bCs/>
        </w:rPr>
      </w:pPr>
      <w:r w:rsidRPr="008A1097">
        <w:rPr>
          <w:rFonts w:ascii="Calibri" w:hAnsi="Calibri" w:cs="Calibri"/>
          <w:b/>
          <w:bCs/>
        </w:rPr>
        <w:t xml:space="preserve">Project Number: </w:t>
      </w:r>
      <w:r w:rsidRPr="008A1097">
        <w:rPr>
          <w:rFonts w:ascii="Calibri" w:hAnsi="Calibri" w:cs="Calibri"/>
        </w:rPr>
        <w:t>01004116</w:t>
      </w:r>
    </w:p>
    <w:p w14:paraId="258B7B6D" w14:textId="075DF199" w:rsidR="001E21E4" w:rsidRPr="008A1097" w:rsidRDefault="001E21E4" w:rsidP="00793941">
      <w:pPr>
        <w:ind w:left="2070"/>
        <w:jc w:val="center"/>
        <w:rPr>
          <w:rFonts w:ascii="Calibri" w:hAnsi="Calibri" w:cs="Calibri"/>
          <w:b/>
          <w:bCs/>
        </w:rPr>
      </w:pPr>
      <w:r w:rsidRPr="008A1097">
        <w:rPr>
          <w:rFonts w:ascii="Calibri" w:hAnsi="Calibri" w:cs="Calibri"/>
          <w:b/>
          <w:bCs/>
        </w:rPr>
        <w:t xml:space="preserve">Country: </w:t>
      </w:r>
      <w:r w:rsidRPr="008A1097">
        <w:rPr>
          <w:rFonts w:ascii="Calibri" w:hAnsi="Calibri" w:cs="Calibri"/>
        </w:rPr>
        <w:t>Republic of Moldova</w:t>
      </w:r>
    </w:p>
    <w:p w14:paraId="5D3EB0C0" w14:textId="3A0A25AB" w:rsidR="00800B18" w:rsidRPr="008A1097" w:rsidRDefault="00800B18" w:rsidP="00793941">
      <w:pPr>
        <w:ind w:left="2070"/>
        <w:jc w:val="center"/>
        <w:rPr>
          <w:rFonts w:ascii="Calibri" w:hAnsi="Calibri" w:cs="Calibri"/>
        </w:rPr>
      </w:pPr>
      <w:r w:rsidRPr="008A1097">
        <w:rPr>
          <w:rFonts w:ascii="Calibri" w:hAnsi="Calibri" w:cs="Calibri"/>
          <w:b/>
          <w:bCs/>
        </w:rPr>
        <w:t xml:space="preserve">Name of the implementer: </w:t>
      </w:r>
      <w:r w:rsidRPr="008A1097">
        <w:rPr>
          <w:rFonts w:ascii="Calibri" w:hAnsi="Calibri" w:cs="Calibri"/>
        </w:rPr>
        <w:t>UNDP Moldova and UN Women Moldova</w:t>
      </w:r>
    </w:p>
    <w:p w14:paraId="6A807A26" w14:textId="3C1B754D" w:rsidR="00800B18" w:rsidRPr="008A1097" w:rsidRDefault="00800B18" w:rsidP="00793941">
      <w:pPr>
        <w:ind w:left="2070"/>
        <w:jc w:val="center"/>
        <w:rPr>
          <w:rFonts w:ascii="Calibri" w:hAnsi="Calibri" w:cs="Calibri"/>
        </w:rPr>
      </w:pPr>
      <w:r w:rsidRPr="008A1097">
        <w:rPr>
          <w:rFonts w:ascii="Calibri" w:hAnsi="Calibri" w:cs="Calibri"/>
          <w:b/>
          <w:bCs/>
        </w:rPr>
        <w:t xml:space="preserve">Reporting period: </w:t>
      </w:r>
      <w:r w:rsidR="00825BFD" w:rsidRPr="008A1097">
        <w:rPr>
          <w:rFonts w:ascii="Calibri" w:hAnsi="Calibri" w:cs="Calibri"/>
        </w:rPr>
        <w:t xml:space="preserve">1 </w:t>
      </w:r>
      <w:r w:rsidR="00A434FB">
        <w:rPr>
          <w:rFonts w:ascii="Calibri" w:hAnsi="Calibri" w:cs="Calibri"/>
        </w:rPr>
        <w:t>March</w:t>
      </w:r>
      <w:r w:rsidR="00A434FB" w:rsidRPr="008A1097">
        <w:rPr>
          <w:rFonts w:ascii="Calibri" w:hAnsi="Calibri" w:cs="Calibri"/>
        </w:rPr>
        <w:t xml:space="preserve"> </w:t>
      </w:r>
      <w:r w:rsidR="00825BFD" w:rsidRPr="008A1097">
        <w:rPr>
          <w:rFonts w:ascii="Calibri" w:hAnsi="Calibri" w:cs="Calibri"/>
        </w:rPr>
        <w:t>– 31 December 2025</w:t>
      </w:r>
    </w:p>
    <w:p w14:paraId="0F2EC7E7" w14:textId="7E4A5062" w:rsidR="00825BFD" w:rsidRPr="008A1097" w:rsidRDefault="00825BFD" w:rsidP="00793941">
      <w:pPr>
        <w:ind w:left="2070"/>
        <w:jc w:val="center"/>
        <w:rPr>
          <w:rFonts w:ascii="Calibri" w:hAnsi="Calibri" w:cs="Calibri"/>
        </w:rPr>
      </w:pPr>
      <w:r w:rsidRPr="008A1097">
        <w:rPr>
          <w:rFonts w:ascii="Calibri" w:hAnsi="Calibri" w:cs="Calibri"/>
          <w:b/>
          <w:bCs/>
        </w:rPr>
        <w:t xml:space="preserve">Date of the report: </w:t>
      </w:r>
      <w:r w:rsidR="00313111" w:rsidRPr="008A1097">
        <w:rPr>
          <w:rFonts w:ascii="Calibri" w:hAnsi="Calibri" w:cs="Calibri"/>
        </w:rPr>
        <w:t>31</w:t>
      </w:r>
      <w:r w:rsidRPr="008A1097">
        <w:rPr>
          <w:rFonts w:ascii="Calibri" w:hAnsi="Calibri" w:cs="Calibri"/>
        </w:rPr>
        <w:t xml:space="preserve"> </w:t>
      </w:r>
      <w:r w:rsidR="00313111" w:rsidRPr="008A1097">
        <w:rPr>
          <w:rFonts w:ascii="Calibri" w:hAnsi="Calibri" w:cs="Calibri"/>
        </w:rPr>
        <w:t>March</w:t>
      </w:r>
      <w:r w:rsidRPr="008A1097">
        <w:rPr>
          <w:rFonts w:ascii="Calibri" w:hAnsi="Calibri" w:cs="Calibri"/>
        </w:rPr>
        <w:t xml:space="preserve"> 2026</w:t>
      </w:r>
    </w:p>
    <w:p w14:paraId="7193A542" w14:textId="77777777" w:rsidR="00DC563C" w:rsidRPr="008A1097" w:rsidRDefault="00DC563C" w:rsidP="006B6EEB">
      <w:pPr>
        <w:ind w:left="2070"/>
        <w:rPr>
          <w:rFonts w:ascii="Calibri" w:hAnsi="Calibri" w:cs="Calibri"/>
          <w:b/>
          <w:bCs/>
        </w:rPr>
      </w:pPr>
    </w:p>
    <w:p w14:paraId="10CD3F28" w14:textId="77777777" w:rsidR="00852FFD" w:rsidRPr="008A1097" w:rsidRDefault="00852FFD" w:rsidP="006B6EEB">
      <w:pPr>
        <w:ind w:left="2070"/>
        <w:rPr>
          <w:rFonts w:ascii="Calibri" w:hAnsi="Calibri" w:cs="Calibri"/>
          <w:b/>
          <w:bCs/>
        </w:rPr>
      </w:pPr>
    </w:p>
    <w:p w14:paraId="3943103C" w14:textId="77777777" w:rsidR="00852FFD" w:rsidRPr="008A1097" w:rsidRDefault="00852FFD" w:rsidP="006B6EEB">
      <w:pPr>
        <w:ind w:left="2070"/>
        <w:rPr>
          <w:rFonts w:ascii="Calibri" w:hAnsi="Calibri" w:cs="Calibri"/>
          <w:b/>
          <w:bCs/>
        </w:rPr>
      </w:pPr>
    </w:p>
    <w:p w14:paraId="486CC035" w14:textId="77777777" w:rsidR="00184834" w:rsidRPr="008A1097" w:rsidRDefault="00184834" w:rsidP="006B6EEB">
      <w:pPr>
        <w:ind w:left="2070"/>
        <w:rPr>
          <w:rFonts w:ascii="Calibri" w:hAnsi="Calibri" w:cs="Calibri"/>
          <w:b/>
          <w:bCs/>
        </w:rPr>
      </w:pPr>
    </w:p>
    <w:p w14:paraId="6D6A5A54" w14:textId="77777777" w:rsidR="00184834" w:rsidRPr="008A1097" w:rsidRDefault="00184834" w:rsidP="006B6EEB">
      <w:pPr>
        <w:ind w:left="2070"/>
        <w:rPr>
          <w:rFonts w:ascii="Calibri" w:hAnsi="Calibri" w:cs="Calibri"/>
          <w:b/>
          <w:bCs/>
        </w:rPr>
      </w:pPr>
    </w:p>
    <w:p w14:paraId="1FA00B49" w14:textId="7D97D5B0" w:rsidR="00DC563C" w:rsidRPr="008A1097" w:rsidRDefault="00DC563C" w:rsidP="00184834">
      <w:pPr>
        <w:tabs>
          <w:tab w:val="left" w:pos="2340"/>
        </w:tabs>
        <w:ind w:left="1260"/>
        <w:rPr>
          <w:rFonts w:ascii="Calibri" w:hAnsi="Calibri" w:cs="Calibri"/>
          <w:b/>
          <w:bCs/>
        </w:rPr>
      </w:pPr>
      <w:r w:rsidRPr="008A1097">
        <w:rPr>
          <w:rFonts w:ascii="Calibri" w:hAnsi="Calibri" w:cs="Calibri"/>
          <w:b/>
          <w:bCs/>
        </w:rPr>
        <w:t>Implementer’s name and contact Information:</w:t>
      </w:r>
      <w:r w:rsidR="00793941" w:rsidRPr="008A1097">
        <w:rPr>
          <w:rFonts w:ascii="Calibri" w:hAnsi="Calibri" w:cs="Calibri"/>
        </w:rPr>
        <w:t xml:space="preserve"> UNDP Moldova and UN Women Moldova, </w:t>
      </w:r>
      <w:r w:rsidR="00A94E65" w:rsidRPr="008A1097">
        <w:rPr>
          <w:rFonts w:ascii="Calibri" w:hAnsi="Calibri" w:cs="Calibri"/>
        </w:rPr>
        <w:t xml:space="preserve">131, 31 August </w:t>
      </w:r>
      <w:r w:rsidR="00184834" w:rsidRPr="008A1097">
        <w:rPr>
          <w:rFonts w:ascii="Calibri" w:hAnsi="Calibri" w:cs="Calibri"/>
        </w:rPr>
        <w:t xml:space="preserve">1989 str, MD-2012, </w:t>
      </w:r>
      <w:r w:rsidR="00793941" w:rsidRPr="008A1097">
        <w:rPr>
          <w:rFonts w:ascii="Calibri" w:hAnsi="Calibri" w:cs="Calibri"/>
        </w:rPr>
        <w:t xml:space="preserve">Chisinau, </w:t>
      </w:r>
      <w:r w:rsidR="00184834" w:rsidRPr="008A1097">
        <w:rPr>
          <w:rFonts w:ascii="Calibri" w:hAnsi="Calibri" w:cs="Calibri"/>
        </w:rPr>
        <w:t xml:space="preserve">Republic of </w:t>
      </w:r>
      <w:r w:rsidR="00793941" w:rsidRPr="008A1097">
        <w:rPr>
          <w:rFonts w:ascii="Calibri" w:hAnsi="Calibri" w:cs="Calibri"/>
        </w:rPr>
        <w:t>Moldova</w:t>
      </w:r>
    </w:p>
    <w:p w14:paraId="27191E6E" w14:textId="539D7386" w:rsidR="00DC563C" w:rsidRPr="008A1097" w:rsidRDefault="00DC563C" w:rsidP="00184834">
      <w:pPr>
        <w:tabs>
          <w:tab w:val="left" w:pos="2340"/>
        </w:tabs>
        <w:ind w:left="1260"/>
        <w:rPr>
          <w:rFonts w:ascii="Calibri" w:hAnsi="Calibri" w:cs="Calibri"/>
        </w:rPr>
      </w:pPr>
      <w:r w:rsidRPr="008A1097">
        <w:rPr>
          <w:rFonts w:ascii="Calibri" w:hAnsi="Calibri" w:cs="Calibri"/>
          <w:b/>
          <w:bCs/>
        </w:rPr>
        <w:t>Total project budget</w:t>
      </w:r>
      <w:r w:rsidR="009F4A13" w:rsidRPr="008A1097">
        <w:rPr>
          <w:rFonts w:ascii="Calibri" w:hAnsi="Calibri" w:cs="Calibri"/>
          <w:b/>
          <w:bCs/>
        </w:rPr>
        <w:t>:</w:t>
      </w:r>
      <w:r w:rsidR="0088103E" w:rsidRPr="008A1097">
        <w:rPr>
          <w:rFonts w:ascii="Calibri" w:hAnsi="Calibri" w:cs="Calibri"/>
          <w:b/>
          <w:bCs/>
        </w:rPr>
        <w:t xml:space="preserve"> </w:t>
      </w:r>
      <w:r w:rsidR="00241852" w:rsidRPr="00241852">
        <w:rPr>
          <w:rFonts w:ascii="Calibri" w:hAnsi="Calibri" w:cs="Calibri"/>
        </w:rPr>
        <w:t xml:space="preserve">4,491,028.62 </w:t>
      </w:r>
      <w:r w:rsidR="0088103E" w:rsidRPr="008A1097">
        <w:rPr>
          <w:rFonts w:ascii="Calibri" w:hAnsi="Calibri" w:cs="Calibri"/>
        </w:rPr>
        <w:t>USD</w:t>
      </w:r>
    </w:p>
    <w:p w14:paraId="6DF708A9" w14:textId="67849E28" w:rsidR="00DC563C" w:rsidRPr="008A1097" w:rsidRDefault="00DC563C" w:rsidP="00184834">
      <w:pPr>
        <w:tabs>
          <w:tab w:val="left" w:pos="2340"/>
        </w:tabs>
        <w:ind w:left="1260"/>
        <w:rPr>
          <w:rFonts w:ascii="Calibri" w:hAnsi="Calibri" w:cs="Calibri"/>
        </w:rPr>
      </w:pPr>
      <w:r w:rsidRPr="008A1097">
        <w:rPr>
          <w:rFonts w:ascii="Calibri" w:hAnsi="Calibri" w:cs="Calibri"/>
          <w:b/>
          <w:bCs/>
        </w:rPr>
        <w:t>Project start and end date</w:t>
      </w:r>
      <w:r w:rsidR="009F4A13" w:rsidRPr="008A1097">
        <w:rPr>
          <w:rFonts w:ascii="Calibri" w:hAnsi="Calibri" w:cs="Calibri"/>
          <w:b/>
          <w:bCs/>
        </w:rPr>
        <w:t>:</w:t>
      </w:r>
      <w:r w:rsidR="0043099E" w:rsidRPr="008A1097">
        <w:rPr>
          <w:rFonts w:ascii="Calibri" w:hAnsi="Calibri" w:cs="Calibri"/>
          <w:b/>
          <w:bCs/>
        </w:rPr>
        <w:t xml:space="preserve"> </w:t>
      </w:r>
      <w:r w:rsidR="0043099E" w:rsidRPr="008A1097">
        <w:rPr>
          <w:rFonts w:ascii="Calibri" w:hAnsi="Calibri" w:cs="Calibri"/>
        </w:rPr>
        <w:t>01.03.2025 – 28.02.2029</w:t>
      </w:r>
    </w:p>
    <w:p w14:paraId="21A3AFE8" w14:textId="77777777" w:rsidR="00DC563C" w:rsidRPr="008A1097" w:rsidRDefault="00DC563C" w:rsidP="003A2DEB">
      <w:pPr>
        <w:ind w:left="90"/>
        <w:rPr>
          <w:rFonts w:ascii="Calibri" w:hAnsi="Calibri" w:cs="Calibri"/>
          <w:b/>
          <w:bCs/>
        </w:rPr>
      </w:pPr>
    </w:p>
    <w:p w14:paraId="5F08A52D" w14:textId="77777777" w:rsidR="009F4A13" w:rsidRPr="008A1097" w:rsidRDefault="009F4A13" w:rsidP="003A2DEB">
      <w:pPr>
        <w:ind w:left="90"/>
        <w:rPr>
          <w:rFonts w:ascii="Calibri" w:hAnsi="Calibri" w:cs="Calibri"/>
          <w:b/>
          <w:bCs/>
        </w:rPr>
      </w:pPr>
    </w:p>
    <w:p w14:paraId="74206AD3" w14:textId="77777777" w:rsidR="009F4A13" w:rsidRPr="008A1097" w:rsidRDefault="009F4A13" w:rsidP="003A2DEB">
      <w:pPr>
        <w:ind w:left="90"/>
        <w:rPr>
          <w:rFonts w:ascii="Calibri" w:hAnsi="Calibri" w:cs="Calibri"/>
          <w:b/>
          <w:bCs/>
        </w:rPr>
      </w:pPr>
    </w:p>
    <w:p w14:paraId="2AE10EF6" w14:textId="77777777" w:rsidR="009F4A13" w:rsidRPr="008A1097" w:rsidRDefault="009F4A13" w:rsidP="003A2DEB">
      <w:pPr>
        <w:ind w:left="90"/>
        <w:rPr>
          <w:rFonts w:ascii="Calibri" w:hAnsi="Calibri" w:cs="Calibri"/>
          <w:b/>
          <w:bCs/>
        </w:rPr>
      </w:pPr>
    </w:p>
    <w:p w14:paraId="1D41EB01" w14:textId="77777777" w:rsidR="009F4A13" w:rsidRPr="008A1097" w:rsidRDefault="009F4A13" w:rsidP="003A2DEB">
      <w:pPr>
        <w:ind w:left="90"/>
        <w:rPr>
          <w:rFonts w:ascii="Calibri" w:hAnsi="Calibri" w:cs="Calibri"/>
          <w:b/>
          <w:bCs/>
        </w:rPr>
      </w:pPr>
    </w:p>
    <w:p w14:paraId="4FD29BD4" w14:textId="77777777" w:rsidR="009F4A13" w:rsidRPr="008A1097" w:rsidRDefault="009F4A13" w:rsidP="003A2DEB">
      <w:pPr>
        <w:ind w:left="90"/>
        <w:rPr>
          <w:rFonts w:ascii="Calibri" w:hAnsi="Calibri" w:cs="Calibri"/>
          <w:b/>
          <w:bCs/>
        </w:rPr>
      </w:pPr>
    </w:p>
    <w:p w14:paraId="67E6B920" w14:textId="77777777" w:rsidR="009F4A13" w:rsidRPr="008A1097" w:rsidRDefault="009F4A13" w:rsidP="003A2DEB">
      <w:pPr>
        <w:ind w:left="90"/>
        <w:rPr>
          <w:rFonts w:ascii="Calibri" w:hAnsi="Calibri" w:cs="Calibri"/>
          <w:b/>
          <w:bCs/>
        </w:rPr>
      </w:pPr>
    </w:p>
    <w:p w14:paraId="14A74040" w14:textId="7C35C701" w:rsidR="0D139AE5" w:rsidRDefault="0D139AE5" w:rsidP="0D139AE5">
      <w:pPr>
        <w:ind w:left="90"/>
        <w:rPr>
          <w:rFonts w:ascii="Calibri" w:hAnsi="Calibri" w:cs="Calibri"/>
          <w:b/>
          <w:bCs/>
        </w:rPr>
      </w:pPr>
    </w:p>
    <w:p w14:paraId="24E4AC14" w14:textId="76518D95" w:rsidR="009F4A13" w:rsidRPr="008A1097" w:rsidRDefault="2C58490B" w:rsidP="000455D3">
      <w:pPr>
        <w:pStyle w:val="ListParagraph"/>
        <w:numPr>
          <w:ilvl w:val="0"/>
          <w:numId w:val="4"/>
        </w:numPr>
        <w:ind w:left="630" w:firstLine="0"/>
        <w:rPr>
          <w:rFonts w:ascii="Calibri" w:hAnsi="Calibri" w:cs="Calibri"/>
          <w:b/>
          <w:bCs/>
          <w:u w:val="single"/>
        </w:rPr>
      </w:pPr>
      <w:r w:rsidRPr="2582C790">
        <w:rPr>
          <w:rFonts w:ascii="Calibri" w:hAnsi="Calibri" w:cs="Calibri"/>
          <w:b/>
          <w:bCs/>
          <w:u w:val="single"/>
        </w:rPr>
        <w:t>Project highlights summary</w:t>
      </w:r>
    </w:p>
    <w:p w14:paraId="5161146A" w14:textId="55C0A6B1" w:rsidR="002C7CDF" w:rsidRPr="008A1097" w:rsidRDefault="14625DF5" w:rsidP="0015436F">
      <w:pPr>
        <w:ind w:left="630"/>
        <w:jc w:val="both"/>
        <w:rPr>
          <w:rFonts w:ascii="Calibri" w:hAnsi="Calibri" w:cs="Calibri"/>
          <w:sz w:val="22"/>
          <w:szCs w:val="22"/>
        </w:rPr>
      </w:pPr>
      <w:r w:rsidRPr="70A3BE77">
        <w:rPr>
          <w:rFonts w:ascii="Calibri" w:hAnsi="Calibri" w:cs="Calibri"/>
          <w:sz w:val="22"/>
          <w:szCs w:val="22"/>
        </w:rPr>
        <w:t xml:space="preserve">This Progress Report presents the results achieved under the joint UNDP–UN Women project “Advancing Climate Resilience and Women’s Empowerment in Moldova” during the implementation period of </w:t>
      </w:r>
      <w:r w:rsidR="423DC0EB" w:rsidRPr="70A3BE77">
        <w:rPr>
          <w:rFonts w:ascii="Calibri" w:hAnsi="Calibri" w:cs="Calibri"/>
          <w:sz w:val="22"/>
          <w:szCs w:val="22"/>
        </w:rPr>
        <w:t xml:space="preserve">March </w:t>
      </w:r>
      <w:r w:rsidRPr="70A3BE77">
        <w:rPr>
          <w:rFonts w:ascii="Calibri" w:hAnsi="Calibri" w:cs="Calibri"/>
          <w:sz w:val="22"/>
          <w:szCs w:val="22"/>
        </w:rPr>
        <w:t>–December 2025. Supported by the Government of Canada, the initiative seeks to expand women’s social and economic opportunities, strengthen their leadership in decision</w:t>
      </w:r>
      <w:r w:rsidR="30C93336" w:rsidRPr="70A3BE77">
        <w:rPr>
          <w:rFonts w:ascii="Calibri" w:hAnsi="Calibri" w:cs="Calibri"/>
          <w:sz w:val="22"/>
          <w:szCs w:val="22"/>
        </w:rPr>
        <w:t xml:space="preserve"> </w:t>
      </w:r>
      <w:r w:rsidRPr="70A3BE77">
        <w:rPr>
          <w:rFonts w:ascii="Calibri" w:hAnsi="Calibri" w:cs="Calibri"/>
          <w:sz w:val="22"/>
          <w:szCs w:val="22"/>
        </w:rPr>
        <w:t xml:space="preserve">making, and promote sustainable, </w:t>
      </w:r>
      <w:r w:rsidR="06C29AC5" w:rsidRPr="70A3BE77">
        <w:rPr>
          <w:rFonts w:ascii="Calibri" w:hAnsi="Calibri" w:cs="Calibri"/>
          <w:sz w:val="22"/>
          <w:szCs w:val="22"/>
        </w:rPr>
        <w:t>climate resilient</w:t>
      </w:r>
      <w:r w:rsidRPr="70A3BE77">
        <w:rPr>
          <w:rFonts w:ascii="Calibri" w:hAnsi="Calibri" w:cs="Calibri"/>
          <w:sz w:val="22"/>
          <w:szCs w:val="22"/>
        </w:rPr>
        <w:t xml:space="preserve"> management of forests, pastures, and agricultural resources.</w:t>
      </w:r>
    </w:p>
    <w:p w14:paraId="14590A3E" w14:textId="2D4D6B8B" w:rsidR="002C7CDF" w:rsidRPr="008A1097" w:rsidRDefault="002C7CDF" w:rsidP="0015436F">
      <w:pPr>
        <w:ind w:left="630"/>
        <w:jc w:val="both"/>
        <w:rPr>
          <w:rFonts w:ascii="Calibri" w:hAnsi="Calibri" w:cs="Calibri"/>
          <w:sz w:val="22"/>
          <w:szCs w:val="22"/>
        </w:rPr>
      </w:pPr>
      <w:r w:rsidRPr="008A1097">
        <w:rPr>
          <w:rFonts w:ascii="Calibri" w:hAnsi="Calibri" w:cs="Calibri"/>
          <w:sz w:val="22"/>
          <w:szCs w:val="22"/>
        </w:rPr>
        <w:t xml:space="preserve">As 2025 represents the project’s foundational year, efforts focused on establishing the analytical, institutional, and community-level groundwork required for coordinated, effective delivery across all components. The official programme </w:t>
      </w:r>
      <w:r w:rsidRPr="48E408C7">
        <w:rPr>
          <w:rFonts w:ascii="Calibri" w:hAnsi="Calibri" w:cs="Calibri"/>
          <w:sz w:val="22"/>
          <w:szCs w:val="22"/>
        </w:rPr>
        <w:t>launche</w:t>
      </w:r>
      <w:r w:rsidR="69F1036E" w:rsidRPr="48E408C7">
        <w:rPr>
          <w:rFonts w:ascii="Calibri" w:hAnsi="Calibri" w:cs="Calibri"/>
          <w:sz w:val="22"/>
          <w:szCs w:val="22"/>
        </w:rPr>
        <w:t>d</w:t>
      </w:r>
      <w:r w:rsidRPr="008A1097">
        <w:rPr>
          <w:rFonts w:ascii="Calibri" w:hAnsi="Calibri" w:cs="Calibri"/>
          <w:sz w:val="22"/>
          <w:szCs w:val="22"/>
        </w:rPr>
        <w:t xml:space="preserve"> on 9 July 2025 convened national institutions, development partners, and civil society actors, creating a shared platform for strategic alignment and ensuring that project interventions respond directly to Moldova’s climate, gender equality, and rural development priorities.</w:t>
      </w:r>
    </w:p>
    <w:p w14:paraId="36EA96EF" w14:textId="0244F3A4" w:rsidR="002C7CDF" w:rsidRPr="008A1097" w:rsidRDefault="002C7CDF" w:rsidP="0015436F">
      <w:pPr>
        <w:ind w:left="630"/>
        <w:jc w:val="both"/>
        <w:rPr>
          <w:rFonts w:ascii="Calibri" w:hAnsi="Calibri" w:cs="Calibri"/>
          <w:sz w:val="22"/>
          <w:szCs w:val="22"/>
        </w:rPr>
      </w:pPr>
      <w:r w:rsidRPr="008A1097">
        <w:rPr>
          <w:rFonts w:ascii="Calibri" w:hAnsi="Calibri" w:cs="Calibri"/>
          <w:sz w:val="22"/>
          <w:szCs w:val="22"/>
        </w:rPr>
        <w:t xml:space="preserve">Progress toward the ultimate outcome demonstrates clear early movement toward increased climate resilience and gender equality in rural areas. While annual indicator values for poverty reduction and forest cover are not yet applicable, the cumulative work completed in 2025 has strengthened the enabling environment for </w:t>
      </w:r>
      <w:r w:rsidR="008D4F74" w:rsidRPr="304B0397">
        <w:rPr>
          <w:rFonts w:ascii="Calibri" w:hAnsi="Calibri" w:cs="Calibri"/>
          <w:sz w:val="22"/>
          <w:szCs w:val="22"/>
        </w:rPr>
        <w:t>long term</w:t>
      </w:r>
      <w:r w:rsidRPr="008A1097">
        <w:rPr>
          <w:rFonts w:ascii="Calibri" w:hAnsi="Calibri" w:cs="Calibri"/>
          <w:sz w:val="22"/>
          <w:szCs w:val="22"/>
        </w:rPr>
        <w:t xml:space="preserve"> impact. </w:t>
      </w:r>
    </w:p>
    <w:p w14:paraId="60AD2152" w14:textId="56AF61B9" w:rsidR="002C7CDF" w:rsidRPr="008A1097" w:rsidRDefault="002C7CDF" w:rsidP="0015436F">
      <w:pPr>
        <w:ind w:left="630"/>
        <w:jc w:val="both"/>
        <w:rPr>
          <w:rFonts w:ascii="Calibri" w:hAnsi="Calibri" w:cs="Calibri"/>
          <w:sz w:val="22"/>
          <w:szCs w:val="22"/>
        </w:rPr>
      </w:pPr>
      <w:r w:rsidRPr="70A3BE77">
        <w:rPr>
          <w:rFonts w:ascii="Calibri" w:hAnsi="Calibri" w:cs="Calibri"/>
          <w:sz w:val="22"/>
          <w:szCs w:val="22"/>
        </w:rPr>
        <w:t xml:space="preserve">Progress toward the intermediate outcomes shows that the project has successfully initiated the technical, institutional, and community processes needed to expand </w:t>
      </w:r>
      <w:r w:rsidR="70574CD6" w:rsidRPr="70A3BE77">
        <w:rPr>
          <w:rFonts w:ascii="Calibri" w:hAnsi="Calibri" w:cs="Calibri"/>
          <w:sz w:val="22"/>
          <w:szCs w:val="22"/>
        </w:rPr>
        <w:t>climate</w:t>
      </w:r>
      <w:r w:rsidR="00FB6D73" w:rsidRPr="70A3BE77">
        <w:rPr>
          <w:rFonts w:ascii="Calibri" w:hAnsi="Calibri" w:cs="Calibri"/>
          <w:sz w:val="22"/>
          <w:szCs w:val="22"/>
        </w:rPr>
        <w:t xml:space="preserve"> </w:t>
      </w:r>
      <w:r w:rsidR="70574CD6" w:rsidRPr="70A3BE77">
        <w:rPr>
          <w:rFonts w:ascii="Calibri" w:hAnsi="Calibri" w:cs="Calibri"/>
          <w:sz w:val="22"/>
          <w:szCs w:val="22"/>
        </w:rPr>
        <w:t>resilient</w:t>
      </w:r>
      <w:r w:rsidRPr="70A3BE77">
        <w:rPr>
          <w:rFonts w:ascii="Calibri" w:hAnsi="Calibri" w:cs="Calibri"/>
          <w:sz w:val="22"/>
          <w:szCs w:val="22"/>
        </w:rPr>
        <w:t xml:space="preserve"> land management and women’s economic empowerment. UNDP </w:t>
      </w:r>
      <w:r w:rsidR="003A3BC5" w:rsidRPr="70A3BE77">
        <w:rPr>
          <w:rFonts w:ascii="Calibri" w:hAnsi="Calibri" w:cs="Calibri"/>
          <w:sz w:val="22"/>
          <w:szCs w:val="22"/>
        </w:rPr>
        <w:t>initiated</w:t>
      </w:r>
      <w:r w:rsidRPr="70A3BE77">
        <w:rPr>
          <w:rFonts w:ascii="Calibri" w:hAnsi="Calibri" w:cs="Calibri"/>
          <w:sz w:val="22"/>
          <w:szCs w:val="22"/>
        </w:rPr>
        <w:t xml:space="preserve"> the development of agroforestry guides, and participatory planning tools, laying the groundwork for healthier ecosystems and future adoption of sustainable practices. Preparatory steps for establishing a </w:t>
      </w:r>
      <w:r w:rsidR="00C06533" w:rsidRPr="70A3BE77">
        <w:rPr>
          <w:rFonts w:ascii="Calibri" w:hAnsi="Calibri" w:cs="Calibri"/>
          <w:sz w:val="22"/>
          <w:szCs w:val="22"/>
        </w:rPr>
        <w:t xml:space="preserve">business </w:t>
      </w:r>
      <w:r w:rsidR="00C06533">
        <w:rPr>
          <w:rFonts w:ascii="Calibri" w:hAnsi="Calibri" w:cs="Calibri"/>
          <w:sz w:val="22"/>
          <w:szCs w:val="22"/>
        </w:rPr>
        <w:t>model for a</w:t>
      </w:r>
      <w:r w:rsidR="00C06533" w:rsidRPr="70A3BE77">
        <w:rPr>
          <w:rFonts w:ascii="Calibri" w:hAnsi="Calibri" w:cs="Calibri"/>
          <w:sz w:val="22"/>
          <w:szCs w:val="22"/>
        </w:rPr>
        <w:t xml:space="preserve"> </w:t>
      </w:r>
      <w:r w:rsidRPr="70A3BE77">
        <w:rPr>
          <w:rFonts w:ascii="Calibri" w:hAnsi="Calibri" w:cs="Calibri"/>
          <w:sz w:val="22"/>
          <w:szCs w:val="22"/>
        </w:rPr>
        <w:t xml:space="preserve">modern </w:t>
      </w:r>
      <w:r w:rsidR="00BA3CC6">
        <w:rPr>
          <w:rFonts w:ascii="Calibri" w:hAnsi="Calibri" w:cs="Calibri"/>
          <w:sz w:val="22"/>
          <w:szCs w:val="22"/>
        </w:rPr>
        <w:t xml:space="preserve">containerized </w:t>
      </w:r>
      <w:r w:rsidRPr="70A3BE77">
        <w:rPr>
          <w:rFonts w:ascii="Calibri" w:hAnsi="Calibri" w:cs="Calibri"/>
          <w:sz w:val="22"/>
          <w:szCs w:val="22"/>
        </w:rPr>
        <w:t xml:space="preserve">forest </w:t>
      </w:r>
      <w:r w:rsidR="15FE6B3A" w:rsidRPr="70A3BE77">
        <w:rPr>
          <w:rFonts w:ascii="Calibri" w:hAnsi="Calibri" w:cs="Calibri"/>
          <w:sz w:val="22"/>
          <w:szCs w:val="22"/>
        </w:rPr>
        <w:t xml:space="preserve">nursery </w:t>
      </w:r>
      <w:r w:rsidRPr="70A3BE77">
        <w:rPr>
          <w:rFonts w:ascii="Calibri" w:hAnsi="Calibri" w:cs="Calibri"/>
          <w:sz w:val="22"/>
          <w:szCs w:val="22"/>
        </w:rPr>
        <w:t xml:space="preserve">including a regional study mission </w:t>
      </w:r>
      <w:r w:rsidR="007B5621">
        <w:rPr>
          <w:rFonts w:ascii="Calibri" w:hAnsi="Calibri" w:cs="Calibri"/>
          <w:sz w:val="22"/>
          <w:szCs w:val="22"/>
        </w:rPr>
        <w:t xml:space="preserve">improved </w:t>
      </w:r>
      <w:r w:rsidRPr="70A3BE77">
        <w:rPr>
          <w:rFonts w:ascii="Calibri" w:hAnsi="Calibri" w:cs="Calibri"/>
          <w:sz w:val="22"/>
          <w:szCs w:val="22"/>
        </w:rPr>
        <w:t xml:space="preserve">Moldova’s technical </w:t>
      </w:r>
      <w:r w:rsidR="007B5621">
        <w:rPr>
          <w:rFonts w:ascii="Calibri" w:hAnsi="Calibri" w:cs="Calibri"/>
          <w:sz w:val="22"/>
          <w:szCs w:val="22"/>
        </w:rPr>
        <w:t xml:space="preserve">expertise regarding the </w:t>
      </w:r>
      <w:r w:rsidRPr="70A3BE77">
        <w:rPr>
          <w:rFonts w:ascii="Calibri" w:hAnsi="Calibri" w:cs="Calibri"/>
          <w:sz w:val="22"/>
          <w:szCs w:val="22"/>
        </w:rPr>
        <w:t>restor</w:t>
      </w:r>
      <w:r w:rsidR="007B5621">
        <w:rPr>
          <w:rFonts w:ascii="Calibri" w:hAnsi="Calibri" w:cs="Calibri"/>
          <w:sz w:val="22"/>
          <w:szCs w:val="22"/>
        </w:rPr>
        <w:t xml:space="preserve">ation of </w:t>
      </w:r>
      <w:r w:rsidRPr="70A3BE77">
        <w:rPr>
          <w:rFonts w:ascii="Calibri" w:hAnsi="Calibri" w:cs="Calibri"/>
          <w:sz w:val="22"/>
          <w:szCs w:val="22"/>
        </w:rPr>
        <w:t>degraded lands and generat</w:t>
      </w:r>
      <w:r w:rsidR="007B5621">
        <w:rPr>
          <w:rFonts w:ascii="Calibri" w:hAnsi="Calibri" w:cs="Calibri"/>
          <w:sz w:val="22"/>
          <w:szCs w:val="22"/>
        </w:rPr>
        <w:t xml:space="preserve">ion </w:t>
      </w:r>
      <w:proofErr w:type="gramStart"/>
      <w:r w:rsidR="007B5621">
        <w:rPr>
          <w:rFonts w:ascii="Calibri" w:hAnsi="Calibri" w:cs="Calibri"/>
          <w:sz w:val="22"/>
          <w:szCs w:val="22"/>
        </w:rPr>
        <w:t xml:space="preserve">of </w:t>
      </w:r>
      <w:r w:rsidRPr="70A3BE77">
        <w:rPr>
          <w:rFonts w:ascii="Calibri" w:hAnsi="Calibri" w:cs="Calibri"/>
          <w:sz w:val="22"/>
          <w:szCs w:val="22"/>
        </w:rPr>
        <w:t xml:space="preserve"> new</w:t>
      </w:r>
      <w:proofErr w:type="gramEnd"/>
      <w:r w:rsidRPr="70A3BE77">
        <w:rPr>
          <w:rFonts w:ascii="Calibri" w:hAnsi="Calibri" w:cs="Calibri"/>
          <w:sz w:val="22"/>
          <w:szCs w:val="22"/>
        </w:rPr>
        <w:t xml:space="preserve"> income opportunities for rural women. In parallel, UN Women undertook diagnostic studies, labor market analyses, and financial ecosystem assessments, which revealed structural barriers limiting rural women’s access to employment, markets, and finance. </w:t>
      </w:r>
      <w:r w:rsidR="7DDF7E4B" w:rsidRPr="70A3BE77">
        <w:rPr>
          <w:rFonts w:ascii="Calibri" w:hAnsi="Calibri" w:cs="Calibri"/>
          <w:sz w:val="22"/>
          <w:szCs w:val="22"/>
        </w:rPr>
        <w:t xml:space="preserve">Thus, </w:t>
      </w:r>
      <w:r w:rsidR="7DDF7E4B" w:rsidRPr="70A3BE77">
        <w:rPr>
          <w:rFonts w:ascii="Calibri" w:eastAsia="Calibri" w:hAnsi="Calibri" w:cs="Calibri"/>
          <w:sz w:val="22"/>
          <w:szCs w:val="22"/>
        </w:rPr>
        <w:t>64.2% of respondents have never applied to a commercial bank, driven by structural, informational, and to a lesser degree psychological factors</w:t>
      </w:r>
      <w:r w:rsidR="006A6859">
        <w:rPr>
          <w:rFonts w:ascii="Calibri" w:eastAsia="Calibri" w:hAnsi="Calibri" w:cs="Calibri"/>
          <w:sz w:val="22"/>
          <w:szCs w:val="22"/>
        </w:rPr>
        <w:t xml:space="preserve">, that </w:t>
      </w:r>
      <w:r w:rsidR="005A57E4">
        <w:rPr>
          <w:rFonts w:ascii="Calibri" w:eastAsia="Calibri" w:hAnsi="Calibri" w:cs="Calibri"/>
          <w:sz w:val="22"/>
          <w:szCs w:val="22"/>
        </w:rPr>
        <w:t>must</w:t>
      </w:r>
      <w:r w:rsidR="7DDF7E4B" w:rsidRPr="70A3BE77">
        <w:rPr>
          <w:rFonts w:ascii="Calibri" w:eastAsia="Calibri" w:hAnsi="Calibri" w:cs="Calibri"/>
          <w:sz w:val="22"/>
          <w:szCs w:val="22"/>
        </w:rPr>
        <w:t xml:space="preserve"> be addressed through targeted intervention. </w:t>
      </w:r>
      <w:r w:rsidR="70574CD6" w:rsidRPr="70A3BE77">
        <w:rPr>
          <w:rFonts w:ascii="Calibri" w:hAnsi="Calibri" w:cs="Calibri"/>
          <w:sz w:val="22"/>
          <w:szCs w:val="22"/>
        </w:rPr>
        <w:t xml:space="preserve">These insights </w:t>
      </w:r>
      <w:r w:rsidR="47707B7F" w:rsidRPr="70A3BE77">
        <w:rPr>
          <w:rFonts w:ascii="Calibri" w:eastAsia="Calibri" w:hAnsi="Calibri" w:cs="Calibri"/>
          <w:sz w:val="22"/>
          <w:szCs w:val="22"/>
        </w:rPr>
        <w:t>are specific enough</w:t>
      </w:r>
      <w:r w:rsidRPr="70A3BE77">
        <w:rPr>
          <w:rFonts w:ascii="Calibri" w:hAnsi="Calibri" w:cs="Calibri"/>
          <w:sz w:val="22"/>
          <w:szCs w:val="22"/>
        </w:rPr>
        <w:t xml:space="preserve"> </w:t>
      </w:r>
      <w:r w:rsidR="4BFEE586" w:rsidRPr="70A3BE77">
        <w:rPr>
          <w:rFonts w:ascii="Calibri" w:hAnsi="Calibri" w:cs="Calibri"/>
          <w:sz w:val="22"/>
          <w:szCs w:val="22"/>
        </w:rPr>
        <w:t xml:space="preserve">to shape </w:t>
      </w:r>
      <w:r w:rsidRPr="70A3BE77">
        <w:rPr>
          <w:rFonts w:ascii="Calibri" w:hAnsi="Calibri" w:cs="Calibri"/>
          <w:sz w:val="22"/>
          <w:szCs w:val="22"/>
        </w:rPr>
        <w:t xml:space="preserve">interventions scheduled for 2026, while early training and engagement activities have already strengthened women’s readiness to participate in </w:t>
      </w:r>
      <w:r w:rsidR="70574CD6" w:rsidRPr="70A3BE77">
        <w:rPr>
          <w:rFonts w:ascii="Calibri" w:hAnsi="Calibri" w:cs="Calibri"/>
          <w:sz w:val="22"/>
          <w:szCs w:val="22"/>
        </w:rPr>
        <w:t>climate</w:t>
      </w:r>
      <w:r w:rsidR="00FB6D73" w:rsidRPr="70A3BE77">
        <w:rPr>
          <w:rFonts w:ascii="Calibri" w:hAnsi="Calibri" w:cs="Calibri"/>
          <w:sz w:val="22"/>
          <w:szCs w:val="22"/>
        </w:rPr>
        <w:t xml:space="preserve"> </w:t>
      </w:r>
      <w:r w:rsidR="70574CD6" w:rsidRPr="70A3BE77">
        <w:rPr>
          <w:rFonts w:ascii="Calibri" w:hAnsi="Calibri" w:cs="Calibri"/>
          <w:sz w:val="22"/>
          <w:szCs w:val="22"/>
        </w:rPr>
        <w:t>responsive</w:t>
      </w:r>
      <w:r w:rsidRPr="70A3BE77">
        <w:rPr>
          <w:rFonts w:ascii="Calibri" w:hAnsi="Calibri" w:cs="Calibri"/>
          <w:sz w:val="22"/>
          <w:szCs w:val="22"/>
        </w:rPr>
        <w:t xml:space="preserve"> value chains and leadership roles.</w:t>
      </w:r>
    </w:p>
    <w:p w14:paraId="6CE4201A" w14:textId="7A69A7A4" w:rsidR="002C7CDF" w:rsidRPr="008A1097" w:rsidRDefault="002C7CDF" w:rsidP="0015436F">
      <w:pPr>
        <w:ind w:left="630"/>
        <w:jc w:val="both"/>
        <w:rPr>
          <w:rFonts w:ascii="Calibri" w:hAnsi="Calibri" w:cs="Calibri"/>
          <w:sz w:val="22"/>
          <w:szCs w:val="22"/>
        </w:rPr>
      </w:pPr>
      <w:r w:rsidRPr="2582C790">
        <w:rPr>
          <w:rFonts w:ascii="Calibri" w:hAnsi="Calibri" w:cs="Calibri"/>
          <w:sz w:val="22"/>
          <w:szCs w:val="22"/>
        </w:rPr>
        <w:t xml:space="preserve">Progress toward the immediate outcomes reflects substantial advancement in awareness-building, partnership development, and initial capacity strengthening. </w:t>
      </w:r>
      <w:r w:rsidR="744F3D18" w:rsidRPr="76AFD127">
        <w:rPr>
          <w:rFonts w:ascii="Calibri" w:hAnsi="Calibri" w:cs="Calibri"/>
          <w:sz w:val="22"/>
          <w:szCs w:val="22"/>
        </w:rPr>
        <w:t xml:space="preserve">The financial </w:t>
      </w:r>
      <w:r w:rsidR="00DC7951" w:rsidRPr="76AFD127">
        <w:rPr>
          <w:rFonts w:ascii="Calibri" w:hAnsi="Calibri" w:cs="Calibri"/>
          <w:sz w:val="22"/>
          <w:szCs w:val="22"/>
        </w:rPr>
        <w:t>inclusion</w:t>
      </w:r>
      <w:r w:rsidR="744F3D18" w:rsidRPr="76AFD127">
        <w:rPr>
          <w:rFonts w:ascii="Calibri" w:hAnsi="Calibri" w:cs="Calibri"/>
          <w:sz w:val="22"/>
          <w:szCs w:val="22"/>
        </w:rPr>
        <w:t xml:space="preserve"> assessment report </w:t>
      </w:r>
      <w:r w:rsidR="744F3D18" w:rsidRPr="76AFD127">
        <w:rPr>
          <w:rFonts w:ascii="Calibri" w:eastAsia="Calibri" w:hAnsi="Calibri" w:cs="Calibri"/>
          <w:sz w:val="22"/>
          <w:szCs w:val="22"/>
        </w:rPr>
        <w:t xml:space="preserve">provides evidence for the first time at this scale, and in doing so can directly serve Government policy documents such as the National Financial Inclusion Strategy 2030 which is currently under development by the National Bank of Moldova (NBM) and the National Programme for Promoting Entrepreneurship and Increasing Competitiveness (2023-2027). </w:t>
      </w:r>
      <w:r w:rsidR="4B406B06" w:rsidRPr="76AFD127">
        <w:rPr>
          <w:rFonts w:ascii="Calibri" w:eastAsia="Calibri" w:hAnsi="Calibri" w:cs="Calibri"/>
          <w:sz w:val="22"/>
          <w:szCs w:val="22"/>
        </w:rPr>
        <w:t xml:space="preserve">The assessment was designed and implemented across four interconnected workstreams: (i) a comprehensive desk review of national strategies, SME and gender policies, and existing financial inclusion literature; (ii) the development and validation of a structured survey instrument; (iii) primary data collection from 253 women entrepreneurs and aspiring entrepreneurs from across country and qualitative focus groups </w:t>
      </w:r>
      <w:r w:rsidR="4B406B06" w:rsidRPr="76AFD127">
        <w:rPr>
          <w:rFonts w:ascii="Calibri" w:eastAsia="Calibri" w:hAnsi="Calibri" w:cs="Calibri"/>
          <w:sz w:val="22"/>
          <w:szCs w:val="22"/>
        </w:rPr>
        <w:lastRenderedPageBreak/>
        <w:t xml:space="preserve">with 175 women from Chișinău, </w:t>
      </w:r>
      <w:proofErr w:type="spellStart"/>
      <w:r w:rsidR="4B406B06" w:rsidRPr="76AFD127">
        <w:rPr>
          <w:rFonts w:ascii="Calibri" w:eastAsia="Calibri" w:hAnsi="Calibri" w:cs="Calibri"/>
          <w:sz w:val="22"/>
          <w:szCs w:val="22"/>
        </w:rPr>
        <w:t>Bălți</w:t>
      </w:r>
      <w:proofErr w:type="spellEnd"/>
      <w:r w:rsidR="4B406B06" w:rsidRPr="76AFD127">
        <w:rPr>
          <w:rFonts w:ascii="Calibri" w:eastAsia="Calibri" w:hAnsi="Calibri" w:cs="Calibri"/>
          <w:sz w:val="22"/>
          <w:szCs w:val="22"/>
        </w:rPr>
        <w:t xml:space="preserve">, Cahul, and Comrat; and a (iv) a series of in-depth stakeholder interviews with financial institutions and public authorities. </w:t>
      </w:r>
      <w:r w:rsidR="00924829" w:rsidRPr="2582C790">
        <w:rPr>
          <w:rFonts w:ascii="Calibri" w:hAnsi="Calibri" w:cs="Calibri"/>
          <w:sz w:val="22"/>
          <w:szCs w:val="22"/>
        </w:rPr>
        <w:t>C</w:t>
      </w:r>
      <w:r w:rsidRPr="2582C790">
        <w:rPr>
          <w:rFonts w:ascii="Calibri" w:hAnsi="Calibri" w:cs="Calibri"/>
          <w:sz w:val="22"/>
          <w:szCs w:val="22"/>
        </w:rPr>
        <w:t>ollaboration with local authorities, financial institutions, and community actors deepened their understanding of gender-responsive climate action and ensured strong alignment with national policy processes. Throughout the reporting period, communities became more informed about sustainable land use, more aware of climate risks, and more prepared to engage in forest and agroforestry</w:t>
      </w:r>
      <w:r w:rsidR="01EA05BB" w:rsidRPr="2582C790">
        <w:rPr>
          <w:rFonts w:ascii="Calibri" w:hAnsi="Calibri" w:cs="Calibri"/>
          <w:sz w:val="22"/>
          <w:szCs w:val="22"/>
        </w:rPr>
        <w:t xml:space="preserve"> </w:t>
      </w:r>
      <w:r w:rsidRPr="2582C790">
        <w:rPr>
          <w:rFonts w:ascii="Calibri" w:hAnsi="Calibri" w:cs="Calibri"/>
          <w:sz w:val="22"/>
          <w:szCs w:val="22"/>
        </w:rPr>
        <w:t>related economic opportunities.</w:t>
      </w:r>
    </w:p>
    <w:p w14:paraId="06B07312" w14:textId="3EDDCCD0" w:rsidR="002C7CDF" w:rsidRDefault="002C7CDF" w:rsidP="0015436F">
      <w:pPr>
        <w:ind w:left="630"/>
        <w:jc w:val="both"/>
        <w:rPr>
          <w:rFonts w:ascii="Calibri" w:hAnsi="Calibri" w:cs="Calibri"/>
          <w:sz w:val="22"/>
          <w:szCs w:val="22"/>
        </w:rPr>
      </w:pPr>
      <w:r w:rsidRPr="70A3BE77">
        <w:rPr>
          <w:rFonts w:ascii="Calibri" w:hAnsi="Calibri" w:cs="Calibri"/>
          <w:sz w:val="22"/>
          <w:szCs w:val="22"/>
        </w:rPr>
        <w:t xml:space="preserve">Overall, the joint implementation by UNDP and UN Women enabled by Canada’s strategic </w:t>
      </w:r>
      <w:r w:rsidR="007B5621">
        <w:rPr>
          <w:rFonts w:ascii="Calibri" w:hAnsi="Calibri" w:cs="Calibri"/>
          <w:sz w:val="22"/>
          <w:szCs w:val="22"/>
        </w:rPr>
        <w:t xml:space="preserve">financial </w:t>
      </w:r>
      <w:r w:rsidRPr="70A3BE77">
        <w:rPr>
          <w:rFonts w:ascii="Calibri" w:hAnsi="Calibri" w:cs="Calibri"/>
          <w:sz w:val="22"/>
          <w:szCs w:val="22"/>
        </w:rPr>
        <w:t xml:space="preserve">support has demonstrated </w:t>
      </w:r>
      <w:r w:rsidR="007B5621">
        <w:rPr>
          <w:rFonts w:ascii="Calibri" w:hAnsi="Calibri" w:cs="Calibri"/>
          <w:sz w:val="22"/>
          <w:szCs w:val="22"/>
        </w:rPr>
        <w:t xml:space="preserve">important inception </w:t>
      </w:r>
      <w:r w:rsidRPr="70A3BE77">
        <w:rPr>
          <w:rFonts w:ascii="Calibri" w:hAnsi="Calibri" w:cs="Calibri"/>
          <w:sz w:val="22"/>
          <w:szCs w:val="22"/>
        </w:rPr>
        <w:t>progress</w:t>
      </w:r>
      <w:r w:rsidR="007B5621">
        <w:rPr>
          <w:rFonts w:ascii="Calibri" w:hAnsi="Calibri" w:cs="Calibri"/>
          <w:sz w:val="22"/>
          <w:szCs w:val="22"/>
        </w:rPr>
        <w:t xml:space="preserve">. </w:t>
      </w:r>
      <w:r w:rsidRPr="70A3BE77">
        <w:rPr>
          <w:rFonts w:ascii="Calibri" w:hAnsi="Calibri" w:cs="Calibri"/>
          <w:sz w:val="22"/>
          <w:szCs w:val="22"/>
        </w:rPr>
        <w:t xml:space="preserve">The project has </w:t>
      </w:r>
      <w:r w:rsidR="007B5621">
        <w:rPr>
          <w:rFonts w:ascii="Calibri" w:hAnsi="Calibri" w:cs="Calibri"/>
          <w:sz w:val="22"/>
          <w:szCs w:val="22"/>
        </w:rPr>
        <w:t xml:space="preserve">initiated its contribution </w:t>
      </w:r>
      <w:r w:rsidR="782E7420" w:rsidRPr="70A3BE77">
        <w:rPr>
          <w:rFonts w:ascii="Calibri" w:hAnsi="Calibri" w:cs="Calibri"/>
          <w:sz w:val="22"/>
          <w:szCs w:val="22"/>
        </w:rPr>
        <w:t xml:space="preserve">to </w:t>
      </w:r>
      <w:r w:rsidRPr="70A3BE77">
        <w:rPr>
          <w:rFonts w:ascii="Calibri" w:hAnsi="Calibri" w:cs="Calibri"/>
          <w:sz w:val="22"/>
          <w:szCs w:val="22"/>
        </w:rPr>
        <w:t>strengthen</w:t>
      </w:r>
      <w:r w:rsidR="6D04DC21" w:rsidRPr="70A3BE77">
        <w:rPr>
          <w:rFonts w:ascii="Calibri" w:hAnsi="Calibri" w:cs="Calibri"/>
          <w:sz w:val="22"/>
          <w:szCs w:val="22"/>
        </w:rPr>
        <w:t xml:space="preserve">ing </w:t>
      </w:r>
      <w:r w:rsidRPr="70A3BE77">
        <w:rPr>
          <w:rFonts w:ascii="Calibri" w:hAnsi="Calibri" w:cs="Calibri"/>
          <w:sz w:val="22"/>
          <w:szCs w:val="22"/>
        </w:rPr>
        <w:t xml:space="preserve">climate and gender governance </w:t>
      </w:r>
      <w:r w:rsidR="4CFBF273" w:rsidRPr="70A3BE77">
        <w:rPr>
          <w:rFonts w:ascii="Calibri" w:hAnsi="Calibri" w:cs="Calibri"/>
          <w:sz w:val="22"/>
          <w:szCs w:val="22"/>
        </w:rPr>
        <w:t>systems and</w:t>
      </w:r>
      <w:r w:rsidRPr="70A3BE77">
        <w:rPr>
          <w:rFonts w:ascii="Calibri" w:hAnsi="Calibri" w:cs="Calibri"/>
          <w:sz w:val="22"/>
          <w:szCs w:val="22"/>
        </w:rPr>
        <w:t xml:space="preserve"> laid the institutional and technical foundations for expanding climate-resilient livelihoods. The cumulative achievements reflect the core vision of Canada’s Feminist International Assistance Policy, where climate action and gender equality advance together, reinforcing community resilience, inclusive development, and long-term sustainability across rural Moldova.</w:t>
      </w:r>
    </w:p>
    <w:p w14:paraId="4D52FDEC" w14:textId="19212A41" w:rsidR="00246487" w:rsidRDefault="001E0D51" w:rsidP="001E0D51">
      <w:pPr>
        <w:ind w:left="630" w:firstLine="90"/>
        <w:jc w:val="both"/>
        <w:rPr>
          <w:rFonts w:ascii="Calibri" w:hAnsi="Calibri" w:cs="Calibri"/>
          <w:b/>
          <w:bCs/>
          <w:i/>
          <w:iCs/>
          <w:sz w:val="22"/>
          <w:szCs w:val="22"/>
        </w:rPr>
      </w:pPr>
      <w:r w:rsidRPr="00AC7094">
        <w:rPr>
          <w:rFonts w:ascii="Calibri" w:hAnsi="Calibri" w:cs="Calibri"/>
          <w:b/>
          <w:bCs/>
          <w:i/>
          <w:iCs/>
          <w:sz w:val="22"/>
          <w:szCs w:val="22"/>
        </w:rPr>
        <w:t xml:space="preserve">Gender Equality </w:t>
      </w:r>
    </w:p>
    <w:p w14:paraId="60947B03" w14:textId="4B937BC9" w:rsidR="00F8013B" w:rsidRPr="001245F6" w:rsidRDefault="26A6A731" w:rsidP="001245F6">
      <w:pPr>
        <w:spacing w:after="120"/>
        <w:ind w:left="630"/>
        <w:jc w:val="both"/>
        <w:rPr>
          <w:rFonts w:ascii="Calibri" w:hAnsi="Calibri" w:cs="Calibri"/>
          <w:sz w:val="22"/>
          <w:szCs w:val="22"/>
        </w:rPr>
      </w:pPr>
      <w:r w:rsidRPr="001245F6">
        <w:rPr>
          <w:rFonts w:ascii="Calibri" w:hAnsi="Calibri" w:cs="Calibri"/>
          <w:sz w:val="22"/>
          <w:szCs w:val="22"/>
        </w:rPr>
        <w:t xml:space="preserve">The project successfully established a critical evidence base during the initial implementation period. Rapid diagnostics conducted in Cahul, Ștefan </w:t>
      </w:r>
      <w:proofErr w:type="spellStart"/>
      <w:r w:rsidRPr="001245F6">
        <w:rPr>
          <w:rFonts w:ascii="Calibri" w:hAnsi="Calibri" w:cs="Calibri"/>
          <w:sz w:val="22"/>
          <w:szCs w:val="22"/>
        </w:rPr>
        <w:t>Vodă</w:t>
      </w:r>
      <w:proofErr w:type="spellEnd"/>
      <w:r w:rsidRPr="001245F6">
        <w:rPr>
          <w:rFonts w:ascii="Calibri" w:hAnsi="Calibri" w:cs="Calibri"/>
          <w:sz w:val="22"/>
          <w:szCs w:val="22"/>
        </w:rPr>
        <w:t xml:space="preserve">, and UTA </w:t>
      </w:r>
      <w:proofErr w:type="spellStart"/>
      <w:r w:rsidRPr="001245F6">
        <w:rPr>
          <w:rFonts w:ascii="Calibri" w:hAnsi="Calibri" w:cs="Calibri"/>
          <w:sz w:val="22"/>
          <w:szCs w:val="22"/>
        </w:rPr>
        <w:t>Găgăuzia</w:t>
      </w:r>
      <w:proofErr w:type="spellEnd"/>
      <w:r w:rsidRPr="001245F6">
        <w:rPr>
          <w:rFonts w:ascii="Calibri" w:hAnsi="Calibri" w:cs="Calibri"/>
          <w:sz w:val="22"/>
          <w:szCs w:val="22"/>
        </w:rPr>
        <w:t xml:space="preserve"> utilized a comprehensive intersectional lens to evaluate labor market participation among NEET women, those with disabilities, and the elderly. Findings confirmed that low employment rates are primarily driven by systemic constraints, such as inadequate childcare, transportation limitations, and entrenched gender norms surrounding caregiving. While traditional opportunities remain concentrated in low-skilled sectors, diagnostics identified potential for women in emerging green fields like sustainable agriculture and energy efficiency. These insights shall be guiding capacity-building initiatives for local stakeholders to foster gender-responsive policymaking at the local level. By addressing structural inequalities, the project is creating the foundation for an inclusive economic ecosystem that empowers rural women in climate-resilient development.</w:t>
      </w:r>
    </w:p>
    <w:p w14:paraId="30DA37C8" w14:textId="249E679D" w:rsidR="00F8013B" w:rsidRPr="001245F6" w:rsidRDefault="26A6A731" w:rsidP="001245F6">
      <w:pPr>
        <w:spacing w:after="120"/>
        <w:ind w:left="630"/>
        <w:jc w:val="both"/>
        <w:rPr>
          <w:rFonts w:ascii="Calibri" w:hAnsi="Calibri" w:cs="Calibri"/>
          <w:sz w:val="22"/>
          <w:szCs w:val="22"/>
        </w:rPr>
      </w:pPr>
      <w:r w:rsidRPr="001245F6">
        <w:rPr>
          <w:rFonts w:ascii="Calibri" w:hAnsi="Calibri" w:cs="Calibri"/>
          <w:sz w:val="22"/>
          <w:szCs w:val="22"/>
        </w:rPr>
        <w:t xml:space="preserve">Parallel efforts prioritize enhancing financial inclusion and entrepreneurial capacity for climate-responsive businesses. A targeted needs assessment revealed significant gaps in gender-disaggregated data within Moldova’s financial sector, which hinders effective policy design. Preliminary data from micro-entrepreneurs are already informing the National Bank of Moldova’s forthcoming Financial Inclusion Strategy. Key recommendations include developing gender-responsive products, such as reduced-collateral loans and bundled finance with advisory services, specifically tailored for green investments. Furthermore, the project launched an entrepreneurial marathon with the Moldovan Women in Business Association to build green innovation skills among youth and women. Through strategic partnerships with the Ministry of Agriculture and Ministry of </w:t>
      </w:r>
      <w:r w:rsidR="009D379E" w:rsidRPr="001245F6">
        <w:rPr>
          <w:rFonts w:ascii="Calibri" w:hAnsi="Calibri" w:cs="Calibri"/>
          <w:sz w:val="22"/>
          <w:szCs w:val="22"/>
        </w:rPr>
        <w:t>Labor</w:t>
      </w:r>
      <w:r w:rsidRPr="001245F6">
        <w:rPr>
          <w:rFonts w:ascii="Calibri" w:hAnsi="Calibri" w:cs="Calibri"/>
          <w:sz w:val="22"/>
          <w:szCs w:val="22"/>
        </w:rPr>
        <w:t>, UN Women is mainstreaming gender into national climate policies. These results demonstrate a transformative approach to integrating women’s economic empowerment with national resilience, ensuring that rural development remains sustainable and equitable.</w:t>
      </w:r>
    </w:p>
    <w:p w14:paraId="3D8EF4F3" w14:textId="1782FC22" w:rsidR="00AF4241" w:rsidRPr="00AC7094" w:rsidRDefault="00AF4241" w:rsidP="001E0D51">
      <w:pPr>
        <w:ind w:left="630" w:firstLine="90"/>
        <w:jc w:val="both"/>
        <w:rPr>
          <w:rFonts w:ascii="Calibri" w:hAnsi="Calibri" w:cs="Calibri"/>
          <w:b/>
          <w:bCs/>
          <w:i/>
          <w:iCs/>
          <w:sz w:val="22"/>
          <w:szCs w:val="22"/>
        </w:rPr>
      </w:pPr>
      <w:r w:rsidRPr="00AC7094">
        <w:rPr>
          <w:rFonts w:ascii="Calibri" w:hAnsi="Calibri" w:cs="Calibri"/>
          <w:b/>
          <w:bCs/>
          <w:i/>
          <w:iCs/>
          <w:sz w:val="22"/>
          <w:szCs w:val="22"/>
        </w:rPr>
        <w:t xml:space="preserve">Environmental commitment </w:t>
      </w:r>
    </w:p>
    <w:p w14:paraId="25D94538" w14:textId="795FC5DB" w:rsidR="00516147" w:rsidRPr="00516147" w:rsidRDefault="00516147" w:rsidP="00F71F6C">
      <w:pPr>
        <w:ind w:left="630"/>
        <w:jc w:val="both"/>
        <w:rPr>
          <w:rFonts w:ascii="Calibri" w:hAnsi="Calibri" w:cs="Calibri"/>
          <w:sz w:val="22"/>
          <w:szCs w:val="22"/>
        </w:rPr>
      </w:pPr>
      <w:r w:rsidRPr="00516147">
        <w:rPr>
          <w:rFonts w:ascii="Calibri" w:hAnsi="Calibri" w:cs="Calibri"/>
          <w:sz w:val="22"/>
          <w:szCs w:val="22"/>
        </w:rPr>
        <w:t xml:space="preserve">During the reporting period, </w:t>
      </w:r>
      <w:r w:rsidR="00CC0479">
        <w:rPr>
          <w:rFonts w:ascii="Calibri" w:hAnsi="Calibri" w:cs="Calibri"/>
          <w:sz w:val="22"/>
          <w:szCs w:val="22"/>
        </w:rPr>
        <w:t>12</w:t>
      </w:r>
      <w:r w:rsidRPr="00516147">
        <w:rPr>
          <w:rFonts w:ascii="Calibri" w:hAnsi="Calibri" w:cs="Calibri"/>
          <w:sz w:val="22"/>
          <w:szCs w:val="22"/>
        </w:rPr>
        <w:t xml:space="preserve"> partner communities </w:t>
      </w:r>
      <w:proofErr w:type="spellStart"/>
      <w:r w:rsidRPr="00516147">
        <w:rPr>
          <w:rFonts w:ascii="Calibri" w:hAnsi="Calibri" w:cs="Calibri"/>
          <w:sz w:val="22"/>
          <w:szCs w:val="22"/>
        </w:rPr>
        <w:t>Giurgulești</w:t>
      </w:r>
      <w:proofErr w:type="spellEnd"/>
      <w:r w:rsidRPr="00516147">
        <w:rPr>
          <w:rFonts w:ascii="Calibri" w:hAnsi="Calibri" w:cs="Calibri"/>
          <w:sz w:val="22"/>
          <w:szCs w:val="22"/>
        </w:rPr>
        <w:t xml:space="preserve">, Slobozia Mare, </w:t>
      </w:r>
      <w:proofErr w:type="spellStart"/>
      <w:r w:rsidRPr="00516147">
        <w:rPr>
          <w:rFonts w:ascii="Calibri" w:hAnsi="Calibri" w:cs="Calibri"/>
          <w:sz w:val="22"/>
          <w:szCs w:val="22"/>
        </w:rPr>
        <w:t>Cîșlița</w:t>
      </w:r>
      <w:proofErr w:type="spellEnd"/>
      <w:r w:rsidRPr="00516147">
        <w:rPr>
          <w:rFonts w:ascii="Calibri" w:hAnsi="Calibri" w:cs="Calibri"/>
          <w:sz w:val="22"/>
          <w:szCs w:val="22"/>
        </w:rPr>
        <w:noBreakHyphen/>
        <w:t xml:space="preserve">Prut, </w:t>
      </w:r>
      <w:proofErr w:type="spellStart"/>
      <w:r w:rsidRPr="00516147">
        <w:rPr>
          <w:rFonts w:ascii="Calibri" w:hAnsi="Calibri" w:cs="Calibri"/>
          <w:sz w:val="22"/>
          <w:szCs w:val="22"/>
        </w:rPr>
        <w:t>Cișmichioi</w:t>
      </w:r>
      <w:proofErr w:type="spellEnd"/>
      <w:r w:rsidRPr="00516147">
        <w:rPr>
          <w:rFonts w:ascii="Calibri" w:hAnsi="Calibri" w:cs="Calibri"/>
          <w:sz w:val="22"/>
          <w:szCs w:val="22"/>
        </w:rPr>
        <w:t xml:space="preserve">, </w:t>
      </w:r>
      <w:proofErr w:type="spellStart"/>
      <w:r w:rsidRPr="00516147">
        <w:rPr>
          <w:rFonts w:ascii="Calibri" w:hAnsi="Calibri" w:cs="Calibri"/>
          <w:sz w:val="22"/>
          <w:szCs w:val="22"/>
        </w:rPr>
        <w:t>Etulia</w:t>
      </w:r>
      <w:proofErr w:type="spellEnd"/>
      <w:r w:rsidRPr="00516147">
        <w:rPr>
          <w:rFonts w:ascii="Calibri" w:hAnsi="Calibri" w:cs="Calibri"/>
          <w:sz w:val="22"/>
          <w:szCs w:val="22"/>
        </w:rPr>
        <w:t xml:space="preserve">, Alexandru Ioan Cuza, </w:t>
      </w:r>
      <w:proofErr w:type="spellStart"/>
      <w:r w:rsidRPr="00516147">
        <w:rPr>
          <w:rFonts w:ascii="Calibri" w:hAnsi="Calibri" w:cs="Calibri"/>
          <w:sz w:val="22"/>
          <w:szCs w:val="22"/>
        </w:rPr>
        <w:t>Vulcănești</w:t>
      </w:r>
      <w:proofErr w:type="spellEnd"/>
      <w:r w:rsidRPr="00516147">
        <w:rPr>
          <w:rFonts w:ascii="Calibri" w:hAnsi="Calibri" w:cs="Calibri"/>
          <w:sz w:val="22"/>
          <w:szCs w:val="22"/>
        </w:rPr>
        <w:t xml:space="preserve">, </w:t>
      </w:r>
      <w:proofErr w:type="spellStart"/>
      <w:r w:rsidRPr="00516147">
        <w:rPr>
          <w:rFonts w:ascii="Calibri" w:hAnsi="Calibri" w:cs="Calibri"/>
          <w:sz w:val="22"/>
          <w:szCs w:val="22"/>
        </w:rPr>
        <w:t>Găvănoasa</w:t>
      </w:r>
      <w:proofErr w:type="spellEnd"/>
      <w:r w:rsidRPr="00516147">
        <w:rPr>
          <w:rFonts w:ascii="Calibri" w:hAnsi="Calibri" w:cs="Calibri"/>
          <w:sz w:val="22"/>
          <w:szCs w:val="22"/>
        </w:rPr>
        <w:t xml:space="preserve">, </w:t>
      </w:r>
      <w:proofErr w:type="spellStart"/>
      <w:r w:rsidRPr="00516147">
        <w:rPr>
          <w:rFonts w:ascii="Calibri" w:hAnsi="Calibri" w:cs="Calibri"/>
          <w:sz w:val="22"/>
          <w:szCs w:val="22"/>
        </w:rPr>
        <w:t>Nicolaevca</w:t>
      </w:r>
      <w:proofErr w:type="spellEnd"/>
      <w:r w:rsidRPr="00516147">
        <w:rPr>
          <w:rFonts w:ascii="Calibri" w:hAnsi="Calibri" w:cs="Calibri"/>
          <w:sz w:val="22"/>
          <w:szCs w:val="22"/>
        </w:rPr>
        <w:t xml:space="preserve">, </w:t>
      </w:r>
      <w:proofErr w:type="spellStart"/>
      <w:r w:rsidRPr="00516147">
        <w:rPr>
          <w:rFonts w:ascii="Calibri" w:hAnsi="Calibri" w:cs="Calibri"/>
          <w:sz w:val="22"/>
          <w:szCs w:val="22"/>
        </w:rPr>
        <w:t>Brînza</w:t>
      </w:r>
      <w:proofErr w:type="spellEnd"/>
      <w:r w:rsidRPr="00516147">
        <w:rPr>
          <w:rFonts w:ascii="Calibri" w:hAnsi="Calibri" w:cs="Calibri"/>
          <w:sz w:val="22"/>
          <w:szCs w:val="22"/>
        </w:rPr>
        <w:t xml:space="preserve">, </w:t>
      </w:r>
      <w:proofErr w:type="spellStart"/>
      <w:r w:rsidRPr="00516147">
        <w:rPr>
          <w:rFonts w:ascii="Calibri" w:hAnsi="Calibri" w:cs="Calibri"/>
          <w:sz w:val="22"/>
          <w:szCs w:val="22"/>
        </w:rPr>
        <w:t>Colibași</w:t>
      </w:r>
      <w:proofErr w:type="spellEnd"/>
      <w:r w:rsidRPr="00516147">
        <w:rPr>
          <w:rFonts w:ascii="Calibri" w:hAnsi="Calibri" w:cs="Calibri"/>
          <w:sz w:val="22"/>
          <w:szCs w:val="22"/>
        </w:rPr>
        <w:t xml:space="preserve"> and </w:t>
      </w:r>
      <w:proofErr w:type="spellStart"/>
      <w:r w:rsidRPr="00516147">
        <w:rPr>
          <w:rFonts w:ascii="Calibri" w:hAnsi="Calibri" w:cs="Calibri"/>
          <w:sz w:val="22"/>
          <w:szCs w:val="22"/>
        </w:rPr>
        <w:t>Burlăceni</w:t>
      </w:r>
      <w:proofErr w:type="spellEnd"/>
      <w:r w:rsidRPr="00516147">
        <w:rPr>
          <w:rFonts w:ascii="Calibri" w:hAnsi="Calibri" w:cs="Calibri"/>
          <w:sz w:val="22"/>
          <w:szCs w:val="22"/>
        </w:rPr>
        <w:t xml:space="preserve"> demonstrated strong environmental commitment by allocating </w:t>
      </w:r>
      <w:r w:rsidR="00842A17" w:rsidRPr="00516147">
        <w:rPr>
          <w:rFonts w:ascii="Calibri" w:hAnsi="Calibri" w:cs="Calibri"/>
          <w:sz w:val="22"/>
          <w:szCs w:val="22"/>
        </w:rPr>
        <w:t>a</w:t>
      </w:r>
      <w:r w:rsidR="00842A17">
        <w:rPr>
          <w:rFonts w:ascii="Calibri" w:hAnsi="Calibri" w:cs="Calibri"/>
          <w:sz w:val="22"/>
          <w:szCs w:val="22"/>
        </w:rPr>
        <w:t>round</w:t>
      </w:r>
      <w:r w:rsidRPr="00516147">
        <w:rPr>
          <w:rFonts w:ascii="Calibri" w:hAnsi="Calibri" w:cs="Calibri"/>
          <w:sz w:val="22"/>
          <w:szCs w:val="22"/>
        </w:rPr>
        <w:t xml:space="preserve"> 1,000 hectares for afforestation and another 1,</w:t>
      </w:r>
      <w:r w:rsidR="009E7613">
        <w:rPr>
          <w:rFonts w:ascii="Calibri" w:hAnsi="Calibri" w:cs="Calibri"/>
          <w:sz w:val="22"/>
          <w:szCs w:val="22"/>
        </w:rPr>
        <w:t>500</w:t>
      </w:r>
      <w:r w:rsidRPr="00516147">
        <w:rPr>
          <w:rFonts w:ascii="Calibri" w:hAnsi="Calibri" w:cs="Calibri"/>
          <w:sz w:val="22"/>
          <w:szCs w:val="22"/>
        </w:rPr>
        <w:t xml:space="preserve"> hectares </w:t>
      </w:r>
      <w:r w:rsidRPr="00516147">
        <w:rPr>
          <w:rFonts w:ascii="Calibri" w:hAnsi="Calibri" w:cs="Calibri"/>
          <w:sz w:val="22"/>
          <w:szCs w:val="22"/>
        </w:rPr>
        <w:lastRenderedPageBreak/>
        <w:t xml:space="preserve">for </w:t>
      </w:r>
      <w:proofErr w:type="spellStart"/>
      <w:r w:rsidRPr="00516147">
        <w:rPr>
          <w:rFonts w:ascii="Calibri" w:hAnsi="Calibri" w:cs="Calibri"/>
          <w:sz w:val="22"/>
          <w:szCs w:val="22"/>
        </w:rPr>
        <w:t>silvopastoral</w:t>
      </w:r>
      <w:proofErr w:type="spellEnd"/>
      <w:r w:rsidRPr="00516147">
        <w:rPr>
          <w:rFonts w:ascii="Calibri" w:hAnsi="Calibri" w:cs="Calibri"/>
          <w:sz w:val="22"/>
          <w:szCs w:val="22"/>
        </w:rPr>
        <w:t xml:space="preserve"> systems. This substantial land contribution marks a key milestone in advancing landscape restoration and climate</w:t>
      </w:r>
      <w:r w:rsidRPr="00516147">
        <w:rPr>
          <w:rFonts w:ascii="Calibri" w:hAnsi="Calibri" w:cs="Calibri"/>
          <w:sz w:val="22"/>
          <w:szCs w:val="22"/>
        </w:rPr>
        <w:noBreakHyphen/>
        <w:t>resilient land management in southern Moldova.</w:t>
      </w:r>
    </w:p>
    <w:p w14:paraId="1B413BB4" w14:textId="77777777" w:rsidR="00516147" w:rsidRPr="00516147" w:rsidRDefault="00516147" w:rsidP="00F71F6C">
      <w:pPr>
        <w:ind w:left="630"/>
        <w:jc w:val="both"/>
        <w:rPr>
          <w:rFonts w:ascii="Calibri" w:hAnsi="Calibri" w:cs="Calibri"/>
          <w:sz w:val="22"/>
          <w:szCs w:val="22"/>
        </w:rPr>
      </w:pPr>
      <w:r w:rsidRPr="00516147">
        <w:rPr>
          <w:rFonts w:ascii="Calibri" w:hAnsi="Calibri" w:cs="Calibri"/>
          <w:sz w:val="22"/>
          <w:szCs w:val="22"/>
        </w:rPr>
        <w:t>The afforestation areas will generate long</w:t>
      </w:r>
      <w:r w:rsidRPr="00516147">
        <w:rPr>
          <w:rFonts w:ascii="Calibri" w:hAnsi="Calibri" w:cs="Calibri"/>
          <w:sz w:val="22"/>
          <w:szCs w:val="22"/>
        </w:rPr>
        <w:noBreakHyphen/>
        <w:t>term environmental benefits, including increased carbon sequestration, improved soil stability on erosion</w:t>
      </w:r>
      <w:r w:rsidRPr="00516147">
        <w:rPr>
          <w:rFonts w:ascii="Calibri" w:hAnsi="Calibri" w:cs="Calibri"/>
          <w:sz w:val="22"/>
          <w:szCs w:val="22"/>
        </w:rPr>
        <w:noBreakHyphen/>
        <w:t>prone land, enhanced water retention, and strengthened biodiversity in landscapes heavily affected by land degradation. Establishing new forest cover will also help moderate local microclimates and reduce vulnerability to drought.</w:t>
      </w:r>
    </w:p>
    <w:p w14:paraId="309C315F" w14:textId="77777777" w:rsidR="00516147" w:rsidRDefault="00516147" w:rsidP="00F71F6C">
      <w:pPr>
        <w:ind w:left="630"/>
        <w:jc w:val="both"/>
        <w:rPr>
          <w:rFonts w:ascii="Calibri" w:hAnsi="Calibri" w:cs="Calibri"/>
          <w:sz w:val="22"/>
          <w:szCs w:val="22"/>
        </w:rPr>
      </w:pPr>
      <w:r w:rsidRPr="00516147">
        <w:rPr>
          <w:rFonts w:ascii="Calibri" w:hAnsi="Calibri" w:cs="Calibri"/>
          <w:sz w:val="22"/>
          <w:szCs w:val="22"/>
        </w:rPr>
        <w:t xml:space="preserve">The </w:t>
      </w:r>
      <w:proofErr w:type="spellStart"/>
      <w:r w:rsidRPr="00516147">
        <w:rPr>
          <w:rFonts w:ascii="Calibri" w:hAnsi="Calibri" w:cs="Calibri"/>
          <w:sz w:val="22"/>
          <w:szCs w:val="22"/>
        </w:rPr>
        <w:t>silvopastoral</w:t>
      </w:r>
      <w:proofErr w:type="spellEnd"/>
      <w:r w:rsidRPr="00516147">
        <w:rPr>
          <w:rFonts w:ascii="Calibri" w:hAnsi="Calibri" w:cs="Calibri"/>
          <w:sz w:val="22"/>
          <w:szCs w:val="22"/>
        </w:rPr>
        <w:t xml:space="preserve"> areas complement these gains by integrating trees into grazing systems, which improves soil health, supports pasture productivity, and provides shade and shelter for livestock. These systems naturally increase biodiversity and contribute additional carbon storage compared to conventional pastures. These results demonstrate strong local ownership and position the project to deliver sustained environmental improvements aligned with national forest expansion priorities.</w:t>
      </w:r>
    </w:p>
    <w:p w14:paraId="52855BA3" w14:textId="76CE251C" w:rsidR="00E74D02" w:rsidRPr="0086189D" w:rsidRDefault="0086189D" w:rsidP="00AB4C71">
      <w:pPr>
        <w:ind w:left="630" w:firstLine="90"/>
        <w:jc w:val="both"/>
        <w:rPr>
          <w:rFonts w:ascii="Calibri" w:hAnsi="Calibri" w:cs="Calibri"/>
          <w:b/>
          <w:bCs/>
          <w:sz w:val="22"/>
          <w:szCs w:val="22"/>
        </w:rPr>
      </w:pPr>
      <w:r w:rsidRPr="0086189D">
        <w:rPr>
          <w:rFonts w:ascii="Calibri" w:hAnsi="Calibri" w:cs="Calibri"/>
          <w:b/>
          <w:bCs/>
          <w:sz w:val="22"/>
          <w:szCs w:val="22"/>
        </w:rPr>
        <w:t xml:space="preserve">Lessons Learned </w:t>
      </w:r>
    </w:p>
    <w:p w14:paraId="33DE72BA" w14:textId="4DBC010A" w:rsidR="0086189D" w:rsidRPr="0086189D" w:rsidRDefault="3E5F9421" w:rsidP="0086189D">
      <w:pPr>
        <w:ind w:left="630"/>
        <w:jc w:val="both"/>
        <w:rPr>
          <w:rFonts w:ascii="Calibri" w:hAnsi="Calibri" w:cs="Calibri"/>
          <w:sz w:val="22"/>
          <w:szCs w:val="22"/>
        </w:rPr>
      </w:pPr>
      <w:r w:rsidRPr="70A3BE77">
        <w:rPr>
          <w:rFonts w:ascii="Calibri" w:hAnsi="Calibri" w:cs="Calibri"/>
          <w:sz w:val="22"/>
          <w:szCs w:val="22"/>
        </w:rPr>
        <w:t xml:space="preserve">During the reporting period, the project advanced </w:t>
      </w:r>
      <w:r w:rsidR="007B5621">
        <w:rPr>
          <w:rFonts w:ascii="Calibri" w:hAnsi="Calibri" w:cs="Calibri"/>
          <w:sz w:val="22"/>
          <w:szCs w:val="22"/>
        </w:rPr>
        <w:t xml:space="preserve">with </w:t>
      </w:r>
      <w:r w:rsidRPr="70A3BE77">
        <w:rPr>
          <w:rFonts w:ascii="Calibri" w:hAnsi="Calibri" w:cs="Calibri"/>
          <w:sz w:val="22"/>
          <w:szCs w:val="22"/>
        </w:rPr>
        <w:t xml:space="preserve">development </w:t>
      </w:r>
      <w:r w:rsidRPr="00CB7758">
        <w:rPr>
          <w:rFonts w:ascii="Calibri" w:hAnsi="Calibri" w:cs="Calibri"/>
          <w:sz w:val="22"/>
          <w:szCs w:val="22"/>
        </w:rPr>
        <w:t xml:space="preserve">of a replicable </w:t>
      </w:r>
      <w:r w:rsidR="2C68C385" w:rsidRPr="00CB7758">
        <w:rPr>
          <w:rFonts w:ascii="Calibri" w:hAnsi="Calibri" w:cs="Calibri"/>
          <w:sz w:val="22"/>
          <w:szCs w:val="22"/>
        </w:rPr>
        <w:t xml:space="preserve">business </w:t>
      </w:r>
      <w:r w:rsidR="00CB7758" w:rsidRPr="00CB7758">
        <w:rPr>
          <w:rFonts w:ascii="Calibri" w:hAnsi="Calibri" w:cs="Calibri"/>
          <w:sz w:val="22"/>
          <w:szCs w:val="22"/>
        </w:rPr>
        <w:t>model</w:t>
      </w:r>
      <w:r w:rsidR="2C68C385" w:rsidRPr="00CB7758">
        <w:rPr>
          <w:rFonts w:ascii="Calibri" w:hAnsi="Calibri" w:cs="Calibri"/>
          <w:sz w:val="22"/>
          <w:szCs w:val="22"/>
        </w:rPr>
        <w:t xml:space="preserve"> </w:t>
      </w:r>
      <w:r w:rsidRPr="00CB7758">
        <w:rPr>
          <w:rFonts w:ascii="Calibri" w:hAnsi="Calibri" w:cs="Calibri"/>
          <w:sz w:val="22"/>
          <w:szCs w:val="22"/>
        </w:rPr>
        <w:t>for</w:t>
      </w:r>
      <w:r w:rsidR="01A9570B" w:rsidRPr="00CB7758">
        <w:rPr>
          <w:rFonts w:ascii="Calibri" w:hAnsi="Calibri" w:cs="Calibri"/>
          <w:sz w:val="22"/>
          <w:szCs w:val="22"/>
        </w:rPr>
        <w:t xml:space="preserve"> a modern forest nursery</w:t>
      </w:r>
      <w:r w:rsidR="00CB7758">
        <w:rPr>
          <w:rFonts w:ascii="Calibri" w:hAnsi="Calibri" w:cs="Calibri"/>
          <w:sz w:val="22"/>
          <w:szCs w:val="22"/>
        </w:rPr>
        <w:t>.</w:t>
      </w:r>
      <w:r w:rsidRPr="00CB7758">
        <w:rPr>
          <w:rFonts w:ascii="Calibri" w:hAnsi="Calibri" w:cs="Calibri"/>
          <w:sz w:val="22"/>
          <w:szCs w:val="22"/>
        </w:rPr>
        <w:t xml:space="preserve"> This model aims to support Moldova’s afforestation targets, restore degraded land, and generate economic opportunities for women and vulnerable groups. Preparatory</w:t>
      </w:r>
      <w:r w:rsidRPr="70A3BE77">
        <w:rPr>
          <w:rFonts w:ascii="Calibri" w:hAnsi="Calibri" w:cs="Calibri"/>
          <w:sz w:val="22"/>
          <w:szCs w:val="22"/>
        </w:rPr>
        <w:t xml:space="preserve"> work completed to date has produced several important insights that guide the next steps of the design process. Although the National Programme for Forest Expansion and Rehabilitation 2023–2032 (Government Decision No. 55/2023) emphasizes the need to expand local, private, and communal nursery capacity to meet rising demand for forest reproductive material, initial assessments confirmed that the successful establishment of a new </w:t>
      </w:r>
      <w:r w:rsidR="00D803DE">
        <w:rPr>
          <w:rFonts w:ascii="Calibri" w:hAnsi="Calibri" w:cs="Calibri"/>
          <w:sz w:val="22"/>
          <w:szCs w:val="22"/>
        </w:rPr>
        <w:t>model of f</w:t>
      </w:r>
      <w:r w:rsidRPr="70A3BE77">
        <w:rPr>
          <w:rFonts w:ascii="Calibri" w:hAnsi="Calibri" w:cs="Calibri"/>
          <w:sz w:val="22"/>
          <w:szCs w:val="22"/>
        </w:rPr>
        <w:t xml:space="preserve">orest </w:t>
      </w:r>
      <w:r w:rsidR="00D803DE">
        <w:rPr>
          <w:rFonts w:ascii="Calibri" w:hAnsi="Calibri" w:cs="Calibri"/>
          <w:sz w:val="22"/>
          <w:szCs w:val="22"/>
        </w:rPr>
        <w:t>n</w:t>
      </w:r>
      <w:r w:rsidR="00FC743D">
        <w:rPr>
          <w:rFonts w:ascii="Calibri" w:hAnsi="Calibri" w:cs="Calibri"/>
          <w:sz w:val="22"/>
          <w:szCs w:val="22"/>
        </w:rPr>
        <w:t>ursery</w:t>
      </w:r>
      <w:r w:rsidRPr="70A3BE77">
        <w:rPr>
          <w:rFonts w:ascii="Calibri" w:hAnsi="Calibri" w:cs="Calibri"/>
          <w:sz w:val="22"/>
          <w:szCs w:val="22"/>
        </w:rPr>
        <w:t xml:space="preserve"> requires additional analytical foundations.</w:t>
      </w:r>
    </w:p>
    <w:p w14:paraId="77E4244E" w14:textId="0A94571C" w:rsidR="0086189D" w:rsidRPr="0086189D" w:rsidRDefault="3E5F9421" w:rsidP="0086189D">
      <w:pPr>
        <w:ind w:left="630"/>
        <w:jc w:val="both"/>
        <w:rPr>
          <w:rFonts w:ascii="Calibri" w:hAnsi="Calibri" w:cs="Calibri"/>
          <w:sz w:val="22"/>
          <w:szCs w:val="22"/>
        </w:rPr>
      </w:pPr>
      <w:r w:rsidRPr="70A3BE77">
        <w:rPr>
          <w:rFonts w:ascii="Calibri" w:hAnsi="Calibri" w:cs="Calibri"/>
          <w:sz w:val="22"/>
          <w:szCs w:val="22"/>
        </w:rPr>
        <w:t>The first key lesson learned is that a rigorous economic feasibility study is essential to ensure long</w:t>
      </w:r>
      <w:r w:rsidR="49D00CCD" w:rsidRPr="70A3BE77">
        <w:rPr>
          <w:rFonts w:ascii="Calibri" w:hAnsi="Calibri" w:cs="Calibri"/>
          <w:sz w:val="22"/>
          <w:szCs w:val="22"/>
        </w:rPr>
        <w:t xml:space="preserve"> t</w:t>
      </w:r>
      <w:r w:rsidRPr="70A3BE77">
        <w:rPr>
          <w:rFonts w:ascii="Calibri" w:hAnsi="Calibri" w:cs="Calibri"/>
          <w:sz w:val="22"/>
          <w:szCs w:val="22"/>
        </w:rPr>
        <w:t>erm financial</w:t>
      </w:r>
      <w:r w:rsidR="00B10526">
        <w:rPr>
          <w:rFonts w:ascii="Calibri" w:hAnsi="Calibri" w:cs="Calibri"/>
          <w:sz w:val="22"/>
          <w:szCs w:val="22"/>
        </w:rPr>
        <w:t xml:space="preserve">, </w:t>
      </w:r>
      <w:r w:rsidRPr="70A3BE77">
        <w:rPr>
          <w:rFonts w:ascii="Calibri" w:hAnsi="Calibri" w:cs="Calibri"/>
          <w:sz w:val="22"/>
          <w:szCs w:val="22"/>
        </w:rPr>
        <w:t xml:space="preserve">operational </w:t>
      </w:r>
      <w:r w:rsidR="00B10526">
        <w:rPr>
          <w:rFonts w:ascii="Calibri" w:hAnsi="Calibri" w:cs="Calibri"/>
          <w:sz w:val="22"/>
          <w:szCs w:val="22"/>
        </w:rPr>
        <w:t xml:space="preserve">and environmental </w:t>
      </w:r>
      <w:r w:rsidRPr="70A3BE77">
        <w:rPr>
          <w:rFonts w:ascii="Calibri" w:hAnsi="Calibri" w:cs="Calibri"/>
          <w:sz w:val="22"/>
          <w:szCs w:val="22"/>
        </w:rPr>
        <w:t xml:space="preserve">sustainability. Given </w:t>
      </w:r>
      <w:r w:rsidR="00AB4C71" w:rsidRPr="70A3BE77">
        <w:rPr>
          <w:rFonts w:ascii="Calibri" w:hAnsi="Calibri" w:cs="Calibri"/>
          <w:sz w:val="22"/>
          <w:szCs w:val="22"/>
        </w:rPr>
        <w:t>the nursery</w:t>
      </w:r>
      <w:r w:rsidR="45D2D767" w:rsidRPr="70A3BE77">
        <w:rPr>
          <w:rFonts w:ascii="Calibri" w:hAnsi="Calibri" w:cs="Calibri"/>
          <w:sz w:val="22"/>
          <w:szCs w:val="22"/>
        </w:rPr>
        <w:t xml:space="preserve"> </w:t>
      </w:r>
      <w:r w:rsidRPr="70A3BE77">
        <w:rPr>
          <w:rFonts w:ascii="Calibri" w:hAnsi="Calibri" w:cs="Calibri"/>
          <w:sz w:val="22"/>
          <w:szCs w:val="22"/>
        </w:rPr>
        <w:t xml:space="preserve">anticipated role as provider of </w:t>
      </w:r>
      <w:r w:rsidR="00AB4C71" w:rsidRPr="70A3BE77">
        <w:rPr>
          <w:rFonts w:ascii="Calibri" w:hAnsi="Calibri" w:cs="Calibri"/>
          <w:sz w:val="22"/>
          <w:szCs w:val="22"/>
        </w:rPr>
        <w:t>high-quality</w:t>
      </w:r>
      <w:r w:rsidRPr="70A3BE77">
        <w:rPr>
          <w:rFonts w:ascii="Calibri" w:hAnsi="Calibri" w:cs="Calibri"/>
          <w:sz w:val="22"/>
          <w:szCs w:val="22"/>
        </w:rPr>
        <w:t xml:space="preserve"> seedlings, evidence is needed to validate assumptions related to market demand, cost structures, financial performance, risk exposure, and the influence of cofinancing. This analysis is now recognized as a prerequisite for confirming whether the </w:t>
      </w:r>
      <w:r w:rsidR="0B16EE04" w:rsidRPr="70A3BE77">
        <w:rPr>
          <w:rFonts w:ascii="Calibri" w:hAnsi="Calibri" w:cs="Calibri"/>
          <w:sz w:val="22"/>
          <w:szCs w:val="22"/>
        </w:rPr>
        <w:t xml:space="preserve">business case </w:t>
      </w:r>
      <w:r w:rsidRPr="70A3BE77">
        <w:rPr>
          <w:rFonts w:ascii="Calibri" w:hAnsi="Calibri" w:cs="Calibri"/>
          <w:sz w:val="22"/>
          <w:szCs w:val="22"/>
        </w:rPr>
        <w:t>can function sustainably and on a scale.</w:t>
      </w:r>
    </w:p>
    <w:p w14:paraId="0651C345" w14:textId="70D0950C" w:rsidR="0086189D" w:rsidRPr="0086189D" w:rsidRDefault="3E5F9421" w:rsidP="0086189D">
      <w:pPr>
        <w:ind w:left="630"/>
        <w:jc w:val="both"/>
        <w:rPr>
          <w:rFonts w:ascii="Calibri" w:hAnsi="Calibri" w:cs="Calibri"/>
          <w:sz w:val="22"/>
          <w:szCs w:val="22"/>
        </w:rPr>
      </w:pPr>
      <w:r w:rsidRPr="70A3BE77">
        <w:rPr>
          <w:rFonts w:ascii="Calibri" w:hAnsi="Calibri" w:cs="Calibri"/>
          <w:sz w:val="22"/>
          <w:szCs w:val="22"/>
        </w:rPr>
        <w:t xml:space="preserve">The second lesson learned is that the legal form and ownership structure will determine </w:t>
      </w:r>
      <w:r w:rsidR="00AB4C71" w:rsidRPr="70A3BE77">
        <w:rPr>
          <w:rFonts w:ascii="Calibri" w:hAnsi="Calibri" w:cs="Calibri"/>
          <w:sz w:val="22"/>
          <w:szCs w:val="22"/>
        </w:rPr>
        <w:t>the governance</w:t>
      </w:r>
      <w:r w:rsidRPr="70A3BE77">
        <w:rPr>
          <w:rFonts w:ascii="Calibri" w:hAnsi="Calibri" w:cs="Calibri"/>
          <w:sz w:val="22"/>
          <w:szCs w:val="22"/>
        </w:rPr>
        <w:t xml:space="preserve"> model, autonomy, and institutional durability</w:t>
      </w:r>
      <w:r w:rsidR="0E6B8C84" w:rsidRPr="70A3BE77">
        <w:rPr>
          <w:rFonts w:ascii="Calibri" w:hAnsi="Calibri" w:cs="Calibri"/>
          <w:sz w:val="22"/>
          <w:szCs w:val="22"/>
        </w:rPr>
        <w:t xml:space="preserve"> of the nursery</w:t>
      </w:r>
      <w:r w:rsidRPr="70A3BE77">
        <w:rPr>
          <w:rFonts w:ascii="Calibri" w:hAnsi="Calibri" w:cs="Calibri"/>
          <w:sz w:val="22"/>
          <w:szCs w:val="22"/>
        </w:rPr>
        <w:t xml:space="preserve">. To avoid gaps in accountability or operational constraints, an independent legal opinion is required to assess all feasible legal options under Moldovan law and their associated rights, obligations, and economic implications. This step has proven fundamental, as legal architecture directly shapes the </w:t>
      </w:r>
      <w:r w:rsidR="00FC743D">
        <w:rPr>
          <w:rFonts w:ascii="Calibri" w:hAnsi="Calibri" w:cs="Calibri"/>
          <w:sz w:val="22"/>
          <w:szCs w:val="22"/>
        </w:rPr>
        <w:t>nurser</w:t>
      </w:r>
      <w:r w:rsidR="00DB0E88">
        <w:rPr>
          <w:rFonts w:ascii="Calibri" w:hAnsi="Calibri" w:cs="Calibri"/>
          <w:sz w:val="22"/>
          <w:szCs w:val="22"/>
        </w:rPr>
        <w:t>y</w:t>
      </w:r>
      <w:r w:rsidRPr="70A3BE77">
        <w:rPr>
          <w:rFonts w:ascii="Calibri" w:hAnsi="Calibri" w:cs="Calibri"/>
          <w:sz w:val="22"/>
          <w:szCs w:val="22"/>
        </w:rPr>
        <w:t>’s ability to operate effectively.</w:t>
      </w:r>
      <w:r w:rsidR="358114E7" w:rsidRPr="70A3BE77">
        <w:rPr>
          <w:rFonts w:ascii="Calibri" w:hAnsi="Calibri" w:cs="Calibri"/>
          <w:sz w:val="22"/>
          <w:szCs w:val="22"/>
        </w:rPr>
        <w:t xml:space="preserve"> The </w:t>
      </w:r>
      <w:r w:rsidR="00AB4C71" w:rsidRPr="70A3BE77">
        <w:rPr>
          <w:rFonts w:ascii="Calibri" w:hAnsi="Calibri" w:cs="Calibri"/>
          <w:sz w:val="22"/>
          <w:szCs w:val="22"/>
        </w:rPr>
        <w:t>nursery is</w:t>
      </w:r>
      <w:r w:rsidR="358114E7" w:rsidRPr="70A3BE77">
        <w:rPr>
          <w:rFonts w:ascii="Calibri" w:hAnsi="Calibri" w:cs="Calibri"/>
          <w:sz w:val="22"/>
          <w:szCs w:val="22"/>
        </w:rPr>
        <w:t xml:space="preserve"> envisioned as a </w:t>
      </w:r>
      <w:r w:rsidR="7FC176C6" w:rsidRPr="70A3BE77">
        <w:rPr>
          <w:rFonts w:ascii="Calibri" w:hAnsi="Calibri" w:cs="Calibri"/>
          <w:sz w:val="22"/>
          <w:szCs w:val="22"/>
        </w:rPr>
        <w:t xml:space="preserve">business </w:t>
      </w:r>
      <w:r w:rsidR="358114E7" w:rsidRPr="70A3BE77">
        <w:rPr>
          <w:rFonts w:ascii="Calibri" w:hAnsi="Calibri" w:cs="Calibri"/>
          <w:sz w:val="22"/>
          <w:szCs w:val="22"/>
        </w:rPr>
        <w:t>model that can be replicated, its structure must be analytically sound and well documented</w:t>
      </w:r>
      <w:r w:rsidR="7BDEAFF2" w:rsidRPr="70A3BE77">
        <w:rPr>
          <w:rFonts w:ascii="Calibri" w:hAnsi="Calibri" w:cs="Calibri"/>
          <w:sz w:val="22"/>
          <w:szCs w:val="22"/>
        </w:rPr>
        <w:t>.</w:t>
      </w:r>
    </w:p>
    <w:p w14:paraId="15D21E6C" w14:textId="77777777" w:rsidR="0086189D" w:rsidRDefault="0086189D" w:rsidP="0015436F">
      <w:pPr>
        <w:ind w:left="630"/>
        <w:jc w:val="both"/>
        <w:rPr>
          <w:rFonts w:ascii="Calibri" w:hAnsi="Calibri" w:cs="Calibri"/>
          <w:sz w:val="22"/>
          <w:szCs w:val="22"/>
        </w:rPr>
      </w:pPr>
    </w:p>
    <w:p w14:paraId="693DD66F" w14:textId="77777777" w:rsidR="00602609" w:rsidRDefault="00602609" w:rsidP="0015436F">
      <w:pPr>
        <w:ind w:left="630"/>
        <w:jc w:val="both"/>
        <w:rPr>
          <w:rFonts w:ascii="Calibri" w:hAnsi="Calibri" w:cs="Calibri"/>
          <w:sz w:val="22"/>
          <w:szCs w:val="22"/>
        </w:rPr>
      </w:pPr>
    </w:p>
    <w:p w14:paraId="4CEC332E" w14:textId="77777777" w:rsidR="00602609" w:rsidRDefault="00602609" w:rsidP="0015436F">
      <w:pPr>
        <w:ind w:left="630"/>
        <w:jc w:val="both"/>
        <w:rPr>
          <w:rFonts w:ascii="Calibri" w:hAnsi="Calibri" w:cs="Calibri"/>
          <w:sz w:val="22"/>
          <w:szCs w:val="22"/>
        </w:rPr>
      </w:pPr>
    </w:p>
    <w:p w14:paraId="35ADEC19" w14:textId="77777777" w:rsidR="00602609" w:rsidRPr="008A1097" w:rsidRDefault="00602609" w:rsidP="0015436F">
      <w:pPr>
        <w:ind w:left="630"/>
        <w:jc w:val="both"/>
        <w:rPr>
          <w:rFonts w:ascii="Calibri" w:hAnsi="Calibri" w:cs="Calibri"/>
          <w:sz w:val="22"/>
          <w:szCs w:val="22"/>
        </w:rPr>
      </w:pPr>
    </w:p>
    <w:p w14:paraId="78E5F5AD" w14:textId="77777777" w:rsidR="00EC0B88" w:rsidRPr="008A1097" w:rsidRDefault="00EC0B88" w:rsidP="000455D3">
      <w:pPr>
        <w:pStyle w:val="ListParagraph"/>
        <w:numPr>
          <w:ilvl w:val="0"/>
          <w:numId w:val="4"/>
        </w:numPr>
        <w:ind w:left="630" w:firstLine="0"/>
        <w:rPr>
          <w:rFonts w:ascii="Calibri" w:hAnsi="Calibri" w:cs="Calibri"/>
          <w:b/>
          <w:bCs/>
          <w:u w:val="single"/>
        </w:rPr>
      </w:pPr>
      <w:r w:rsidRPr="008A1097">
        <w:rPr>
          <w:rFonts w:ascii="Calibri" w:hAnsi="Calibri" w:cs="Calibri"/>
          <w:b/>
          <w:bCs/>
          <w:u w:val="single"/>
        </w:rPr>
        <w:lastRenderedPageBreak/>
        <w:t>Progress toward the ultimate outcome</w:t>
      </w:r>
    </w:p>
    <w:tbl>
      <w:tblPr>
        <w:tblW w:w="118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2250"/>
        <w:gridCol w:w="1095"/>
        <w:gridCol w:w="1275"/>
        <w:gridCol w:w="1275"/>
        <w:gridCol w:w="1275"/>
        <w:gridCol w:w="1275"/>
        <w:gridCol w:w="1275"/>
      </w:tblGrid>
      <w:tr w:rsidR="009B6869" w:rsidRPr="008A1097" w14:paraId="461F6D1E" w14:textId="77777777" w:rsidTr="5A19AEFB">
        <w:trPr>
          <w:trHeight w:val="300"/>
          <w:tblHeader/>
        </w:trPr>
        <w:tc>
          <w:tcPr>
            <w:tcW w:w="2160" w:type="dxa"/>
            <w:shd w:val="clear" w:color="auto" w:fill="FFFF99"/>
          </w:tcPr>
          <w:p w14:paraId="6B1E1A0B" w14:textId="68250531" w:rsidR="00BE64F9" w:rsidRPr="008A1097" w:rsidRDefault="00BE64F9" w:rsidP="00C2137F">
            <w:pPr>
              <w:spacing w:before="60"/>
              <w:contextualSpacing/>
              <w:jc w:val="center"/>
              <w:rPr>
                <w:rFonts w:ascii="Calibri" w:hAnsi="Calibri" w:cs="Calibri"/>
                <w:b/>
                <w:bCs/>
                <w:sz w:val="18"/>
                <w:szCs w:val="18"/>
              </w:rPr>
            </w:pPr>
            <w:r w:rsidRPr="008A1097">
              <w:rPr>
                <w:rFonts w:ascii="Calibri" w:eastAsia="Arial" w:hAnsi="Calibri" w:cs="Calibri"/>
                <w:b/>
                <w:sz w:val="18"/>
                <w:szCs w:val="18"/>
              </w:rPr>
              <w:br w:type="page"/>
            </w:r>
            <w:r w:rsidRPr="008A1097">
              <w:rPr>
                <w:rFonts w:ascii="Calibri" w:hAnsi="Calibri" w:cs="Calibri"/>
                <w:b/>
                <w:bCs/>
                <w:sz w:val="18"/>
                <w:szCs w:val="18"/>
              </w:rPr>
              <w:t xml:space="preserve">Expected result </w:t>
            </w:r>
          </w:p>
        </w:tc>
        <w:tc>
          <w:tcPr>
            <w:tcW w:w="2250" w:type="dxa"/>
            <w:shd w:val="clear" w:color="auto" w:fill="FFFF99"/>
          </w:tcPr>
          <w:p w14:paraId="53724A35" w14:textId="77777777" w:rsidR="00BE64F9" w:rsidRPr="008A1097" w:rsidRDefault="00BE64F9" w:rsidP="00C2137F">
            <w:pPr>
              <w:spacing w:before="60"/>
              <w:contextualSpacing/>
              <w:jc w:val="center"/>
              <w:rPr>
                <w:rFonts w:ascii="Calibri" w:hAnsi="Calibri" w:cs="Calibri"/>
                <w:b/>
                <w:sz w:val="18"/>
                <w:szCs w:val="18"/>
              </w:rPr>
            </w:pPr>
            <w:r w:rsidRPr="008A1097">
              <w:rPr>
                <w:rFonts w:ascii="Calibri" w:hAnsi="Calibri" w:cs="Calibri"/>
                <w:b/>
                <w:bCs/>
                <w:sz w:val="18"/>
                <w:szCs w:val="18"/>
              </w:rPr>
              <w:t>Indicator</w:t>
            </w:r>
          </w:p>
        </w:tc>
        <w:tc>
          <w:tcPr>
            <w:tcW w:w="1095" w:type="dxa"/>
            <w:shd w:val="clear" w:color="auto" w:fill="FFFF99"/>
          </w:tcPr>
          <w:p w14:paraId="6295BB7A" w14:textId="77777777" w:rsidR="00BE64F9" w:rsidRPr="008A1097" w:rsidRDefault="00BE64F9" w:rsidP="00C2137F">
            <w:pPr>
              <w:spacing w:before="60"/>
              <w:contextualSpacing/>
              <w:jc w:val="center"/>
              <w:rPr>
                <w:rFonts w:ascii="Calibri" w:hAnsi="Calibri" w:cs="Calibri"/>
                <w:b/>
                <w:sz w:val="18"/>
                <w:szCs w:val="18"/>
              </w:rPr>
            </w:pPr>
            <w:r w:rsidRPr="008A1097">
              <w:rPr>
                <w:rFonts w:ascii="Calibri" w:hAnsi="Calibri" w:cs="Calibri"/>
                <w:b/>
                <w:sz w:val="18"/>
                <w:szCs w:val="18"/>
              </w:rPr>
              <w:t>Baseline data</w:t>
            </w:r>
          </w:p>
        </w:tc>
        <w:tc>
          <w:tcPr>
            <w:tcW w:w="1275" w:type="dxa"/>
            <w:shd w:val="clear" w:color="auto" w:fill="FFFF99"/>
          </w:tcPr>
          <w:p w14:paraId="25462A90" w14:textId="77777777" w:rsidR="00BE64F9" w:rsidRPr="008A1097" w:rsidRDefault="00BE64F9" w:rsidP="00C2137F">
            <w:pPr>
              <w:spacing w:before="60"/>
              <w:contextualSpacing/>
              <w:jc w:val="center"/>
              <w:rPr>
                <w:rFonts w:ascii="Calibri" w:eastAsia="Times New Roman" w:hAnsi="Calibri" w:cs="Calibri"/>
                <w:b/>
                <w:bCs/>
                <w:sz w:val="18"/>
                <w:szCs w:val="18"/>
              </w:rPr>
            </w:pPr>
            <w:r w:rsidRPr="008A1097">
              <w:rPr>
                <w:rFonts w:ascii="Calibri" w:eastAsia="Times New Roman" w:hAnsi="Calibri" w:cs="Calibri"/>
                <w:b/>
                <w:bCs/>
                <w:sz w:val="18"/>
                <w:szCs w:val="18"/>
              </w:rPr>
              <w:t>Target</w:t>
            </w:r>
          </w:p>
        </w:tc>
        <w:tc>
          <w:tcPr>
            <w:tcW w:w="1275" w:type="dxa"/>
            <w:shd w:val="clear" w:color="auto" w:fill="FFFF99"/>
          </w:tcPr>
          <w:p w14:paraId="0FDB97BA" w14:textId="41ED8F22" w:rsidR="00BE64F9" w:rsidRPr="008A1097" w:rsidRDefault="480D98D3" w:rsidP="5A19AEFB">
            <w:pPr>
              <w:spacing w:before="60"/>
              <w:contextualSpacing/>
              <w:jc w:val="center"/>
              <w:rPr>
                <w:rFonts w:ascii="Calibri" w:hAnsi="Calibri" w:cs="Calibri"/>
                <w:b/>
                <w:bCs/>
                <w:sz w:val="18"/>
                <w:szCs w:val="18"/>
              </w:rPr>
            </w:pPr>
            <w:r w:rsidRPr="008A1097">
              <w:rPr>
                <w:rFonts w:ascii="Calibri" w:hAnsi="Calibri" w:cs="Calibri"/>
                <w:b/>
                <w:bCs/>
                <w:sz w:val="18"/>
                <w:szCs w:val="18"/>
              </w:rPr>
              <w:t>Actual data previous reporting period (202</w:t>
            </w:r>
            <w:r w:rsidR="4013395A" w:rsidRPr="008A1097">
              <w:rPr>
                <w:rFonts w:ascii="Calibri" w:hAnsi="Calibri" w:cs="Calibri"/>
                <w:b/>
                <w:bCs/>
                <w:sz w:val="18"/>
                <w:szCs w:val="18"/>
              </w:rPr>
              <w:t>5</w:t>
            </w:r>
            <w:r w:rsidRPr="008A1097">
              <w:rPr>
                <w:rFonts w:ascii="Calibri" w:hAnsi="Calibri" w:cs="Calibri"/>
                <w:b/>
                <w:bCs/>
                <w:sz w:val="18"/>
                <w:szCs w:val="18"/>
              </w:rPr>
              <w:t>)</w:t>
            </w:r>
          </w:p>
        </w:tc>
        <w:tc>
          <w:tcPr>
            <w:tcW w:w="1275" w:type="dxa"/>
            <w:shd w:val="clear" w:color="auto" w:fill="FFFF99"/>
          </w:tcPr>
          <w:p w14:paraId="765883FF" w14:textId="6EDD1A28" w:rsidR="00BE64F9" w:rsidRPr="008A1097" w:rsidRDefault="00BE64F9" w:rsidP="00C2137F">
            <w:pPr>
              <w:spacing w:before="60"/>
              <w:contextualSpacing/>
              <w:jc w:val="center"/>
              <w:rPr>
                <w:rFonts w:ascii="Calibri" w:hAnsi="Calibri" w:cs="Calibri"/>
                <w:b/>
                <w:bCs/>
                <w:sz w:val="18"/>
                <w:szCs w:val="18"/>
              </w:rPr>
            </w:pPr>
            <w:proofErr w:type="gramStart"/>
            <w:r w:rsidRPr="008A1097">
              <w:rPr>
                <w:rFonts w:ascii="Calibri" w:hAnsi="Calibri" w:cs="Calibri"/>
                <w:b/>
                <w:bCs/>
                <w:sz w:val="18"/>
                <w:szCs w:val="18"/>
              </w:rPr>
              <w:t>Actual data current</w:t>
            </w:r>
            <w:proofErr w:type="gramEnd"/>
            <w:r w:rsidRPr="008A1097">
              <w:rPr>
                <w:rFonts w:ascii="Calibri" w:hAnsi="Calibri" w:cs="Calibri"/>
                <w:b/>
                <w:bCs/>
                <w:sz w:val="18"/>
                <w:szCs w:val="18"/>
              </w:rPr>
              <w:t xml:space="preserve"> reporting period (202</w:t>
            </w:r>
            <w:r w:rsidR="00157870" w:rsidRPr="008A1097">
              <w:rPr>
                <w:rFonts w:ascii="Calibri" w:hAnsi="Calibri" w:cs="Calibri"/>
                <w:b/>
                <w:bCs/>
                <w:sz w:val="18"/>
                <w:szCs w:val="18"/>
              </w:rPr>
              <w:t>5</w:t>
            </w:r>
            <w:r w:rsidRPr="008A1097">
              <w:rPr>
                <w:rFonts w:ascii="Calibri" w:hAnsi="Calibri" w:cs="Calibri"/>
                <w:b/>
                <w:bCs/>
                <w:sz w:val="18"/>
                <w:szCs w:val="18"/>
              </w:rPr>
              <w:t>)</w:t>
            </w:r>
          </w:p>
        </w:tc>
        <w:tc>
          <w:tcPr>
            <w:tcW w:w="1275" w:type="dxa"/>
            <w:shd w:val="clear" w:color="auto" w:fill="FFFF99"/>
          </w:tcPr>
          <w:p w14:paraId="3CCCCE24" w14:textId="165DC631" w:rsidR="00BE64F9" w:rsidRPr="008A1097" w:rsidRDefault="00BE64F9" w:rsidP="00C2137F">
            <w:pPr>
              <w:spacing w:before="60"/>
              <w:contextualSpacing/>
              <w:jc w:val="center"/>
              <w:rPr>
                <w:rFonts w:ascii="Calibri" w:hAnsi="Calibri" w:cs="Calibri"/>
                <w:b/>
                <w:bCs/>
                <w:sz w:val="18"/>
                <w:szCs w:val="18"/>
              </w:rPr>
            </w:pPr>
            <w:r w:rsidRPr="008A1097">
              <w:rPr>
                <w:rFonts w:ascii="Calibri" w:hAnsi="Calibri" w:cs="Calibri"/>
                <w:b/>
                <w:bCs/>
                <w:sz w:val="18"/>
                <w:szCs w:val="18"/>
              </w:rPr>
              <w:t>Actual data cumulative (since the beginning)</w:t>
            </w:r>
          </w:p>
        </w:tc>
        <w:tc>
          <w:tcPr>
            <w:tcW w:w="1275" w:type="dxa"/>
            <w:shd w:val="clear" w:color="auto" w:fill="FFFF99"/>
          </w:tcPr>
          <w:p w14:paraId="180D0256" w14:textId="77777777" w:rsidR="00BE64F9" w:rsidRPr="008A1097" w:rsidRDefault="00BE64F9" w:rsidP="00C2137F">
            <w:pPr>
              <w:spacing w:before="60"/>
              <w:contextualSpacing/>
              <w:jc w:val="center"/>
              <w:rPr>
                <w:rFonts w:ascii="Calibri" w:hAnsi="Calibri" w:cs="Calibri"/>
                <w:sz w:val="18"/>
                <w:szCs w:val="18"/>
              </w:rPr>
            </w:pPr>
            <w:r w:rsidRPr="008A1097">
              <w:rPr>
                <w:rFonts w:ascii="Calibri" w:eastAsia="Times New Roman" w:hAnsi="Calibri" w:cs="Calibri"/>
                <w:b/>
                <w:bCs/>
                <w:sz w:val="18"/>
                <w:szCs w:val="18"/>
              </w:rPr>
              <w:t>Analysis of progress / Variance</w:t>
            </w:r>
          </w:p>
        </w:tc>
      </w:tr>
      <w:tr w:rsidR="008A1097" w:rsidRPr="008A1097" w14:paraId="7DECE089" w14:textId="77777777" w:rsidTr="5A19AEFB">
        <w:trPr>
          <w:trHeight w:val="300"/>
        </w:trPr>
        <w:tc>
          <w:tcPr>
            <w:tcW w:w="2160" w:type="dxa"/>
            <w:vMerge w:val="restart"/>
          </w:tcPr>
          <w:p w14:paraId="3EA9E380" w14:textId="4B5440FF" w:rsidR="00BE64F9" w:rsidRPr="008A1097" w:rsidRDefault="00BE64F9" w:rsidP="00166559">
            <w:pPr>
              <w:rPr>
                <w:rFonts w:ascii="Calibri" w:hAnsi="Calibri" w:cs="Calibri"/>
                <w:sz w:val="18"/>
                <w:szCs w:val="18"/>
              </w:rPr>
            </w:pPr>
            <w:r w:rsidRPr="008A1097">
              <w:rPr>
                <w:rFonts w:ascii="Calibri" w:eastAsia="Calibri" w:hAnsi="Calibri" w:cs="Calibri"/>
                <w:sz w:val="18"/>
                <w:szCs w:val="18"/>
              </w:rPr>
              <w:t>Increased climate resilience and gender equality in rural Moldova through the sustainable management of forest, pasture and agricultural resources, coupled with economic and educational empowerment of women</w:t>
            </w:r>
          </w:p>
        </w:tc>
        <w:tc>
          <w:tcPr>
            <w:tcW w:w="2250" w:type="dxa"/>
          </w:tcPr>
          <w:p w14:paraId="7C7E15C3" w14:textId="4442E837" w:rsidR="00BE64F9" w:rsidRPr="008A1097" w:rsidRDefault="7A5F0FD3" w:rsidP="003F14D4">
            <w:pPr>
              <w:spacing w:after="0"/>
              <w:ind w:right="-105"/>
              <w:rPr>
                <w:rFonts w:ascii="Calibri" w:hAnsi="Calibri" w:cs="Calibri"/>
                <w:sz w:val="18"/>
                <w:szCs w:val="18"/>
              </w:rPr>
            </w:pPr>
            <w:r w:rsidRPr="008A1097">
              <w:rPr>
                <w:rFonts w:ascii="Calibri" w:eastAsia="Arial" w:hAnsi="Calibri" w:cs="Calibri"/>
                <w:sz w:val="18"/>
                <w:szCs w:val="18"/>
                <w:lang w:val="en-CA"/>
              </w:rPr>
              <w:t>Absolute poverty rate, by sex of head of household, age (children under 18) (based on national SDG indicator 1.2.1)</w:t>
            </w:r>
            <w:r w:rsidR="49D542A4" w:rsidRPr="008A1097">
              <w:rPr>
                <w:rFonts w:ascii="Calibri" w:eastAsia="Arial" w:hAnsi="Calibri" w:cs="Calibri"/>
                <w:sz w:val="18"/>
                <w:szCs w:val="18"/>
                <w:lang w:val="en-CA"/>
              </w:rPr>
              <w:t xml:space="preserve"> </w:t>
            </w:r>
            <w:r w:rsidRPr="008A1097">
              <w:rPr>
                <w:rFonts w:ascii="Calibri" w:eastAsia="Arial" w:hAnsi="Calibri" w:cs="Calibri"/>
                <w:sz w:val="18"/>
                <w:szCs w:val="18"/>
                <w:lang w:val="en-CA"/>
              </w:rPr>
              <w:t>UNDP</w:t>
            </w:r>
            <w:r w:rsidR="49D542A4" w:rsidRPr="008A1097">
              <w:rPr>
                <w:rFonts w:ascii="Calibri" w:eastAsia="Arial" w:hAnsi="Calibri" w:cs="Calibri"/>
                <w:sz w:val="18"/>
                <w:szCs w:val="18"/>
                <w:lang w:val="en-CA"/>
              </w:rPr>
              <w:t xml:space="preserve"> </w:t>
            </w:r>
            <w:r w:rsidRPr="008A1097">
              <w:rPr>
                <w:rFonts w:ascii="Calibri" w:eastAsia="Arial" w:hAnsi="Calibri" w:cs="Calibri"/>
                <w:sz w:val="18"/>
                <w:szCs w:val="18"/>
                <w:lang w:val="en-CA"/>
              </w:rPr>
              <w:t>/</w:t>
            </w:r>
            <w:r w:rsidR="49D542A4" w:rsidRPr="008A1097">
              <w:rPr>
                <w:rFonts w:ascii="Calibri" w:eastAsia="Arial" w:hAnsi="Calibri" w:cs="Calibri"/>
                <w:sz w:val="18"/>
                <w:szCs w:val="18"/>
                <w:lang w:val="en-CA"/>
              </w:rPr>
              <w:t xml:space="preserve"> </w:t>
            </w:r>
            <w:r w:rsidRPr="008A1097">
              <w:rPr>
                <w:rFonts w:ascii="Calibri" w:eastAsia="Arial" w:hAnsi="Calibri" w:cs="Calibri"/>
                <w:sz w:val="18"/>
                <w:szCs w:val="18"/>
                <w:lang w:val="en-CA"/>
              </w:rPr>
              <w:t>UN Women</w:t>
            </w:r>
          </w:p>
        </w:tc>
        <w:tc>
          <w:tcPr>
            <w:tcW w:w="1095" w:type="dxa"/>
          </w:tcPr>
          <w:p w14:paraId="0C15DCE5" w14:textId="77777777" w:rsidR="00BE64F9" w:rsidRPr="008A1097" w:rsidRDefault="00BE64F9" w:rsidP="00166559">
            <w:pPr>
              <w:pStyle w:val="Header"/>
              <w:spacing w:after="0"/>
              <w:jc w:val="center"/>
              <w:rPr>
                <w:rFonts w:ascii="Calibri" w:hAnsi="Calibri" w:cs="Calibri"/>
                <w:sz w:val="18"/>
                <w:szCs w:val="18"/>
                <w:lang w:val="en-US"/>
              </w:rPr>
            </w:pPr>
            <w:r w:rsidRPr="008A1097">
              <w:rPr>
                <w:rFonts w:ascii="Calibri" w:hAnsi="Calibri" w:cs="Calibri"/>
                <w:sz w:val="18"/>
                <w:szCs w:val="18"/>
                <w:lang w:val="en-US"/>
              </w:rPr>
              <w:t>31.4%</w:t>
            </w:r>
          </w:p>
          <w:p w14:paraId="3DC7E4D4" w14:textId="77777777" w:rsidR="00BE64F9" w:rsidRPr="008A1097" w:rsidRDefault="00BE64F9" w:rsidP="00166559">
            <w:pPr>
              <w:pStyle w:val="Header"/>
              <w:tabs>
                <w:tab w:val="left" w:pos="181"/>
              </w:tabs>
              <w:spacing w:after="0"/>
              <w:jc w:val="center"/>
              <w:rPr>
                <w:rFonts w:ascii="Calibri" w:hAnsi="Calibri" w:cs="Calibri"/>
                <w:sz w:val="18"/>
                <w:szCs w:val="18"/>
                <w:lang w:val="en-US"/>
              </w:rPr>
            </w:pPr>
            <w:r w:rsidRPr="008A1097">
              <w:rPr>
                <w:rFonts w:ascii="Calibri" w:hAnsi="Calibri" w:cs="Calibri"/>
                <w:sz w:val="18"/>
                <w:szCs w:val="18"/>
                <w:lang w:val="en-US"/>
              </w:rPr>
              <w:t>2022</w:t>
            </w:r>
          </w:p>
        </w:tc>
        <w:tc>
          <w:tcPr>
            <w:tcW w:w="1275" w:type="dxa"/>
          </w:tcPr>
          <w:p w14:paraId="38A2763A" w14:textId="77777777" w:rsidR="00BE64F9" w:rsidRPr="008A1097" w:rsidRDefault="00BE64F9" w:rsidP="00166559">
            <w:pPr>
              <w:pStyle w:val="Header"/>
              <w:spacing w:after="0"/>
              <w:jc w:val="center"/>
              <w:rPr>
                <w:rFonts w:ascii="Calibri" w:hAnsi="Calibri" w:cs="Calibri"/>
                <w:sz w:val="18"/>
                <w:szCs w:val="18"/>
                <w:lang w:val="en-US"/>
              </w:rPr>
            </w:pPr>
            <w:r w:rsidRPr="008A1097">
              <w:rPr>
                <w:rFonts w:ascii="Calibri" w:hAnsi="Calibri" w:cs="Calibri"/>
                <w:sz w:val="18"/>
                <w:szCs w:val="18"/>
              </w:rPr>
              <w:t>until 2030: 10% (NDS 2030)</w:t>
            </w:r>
          </w:p>
        </w:tc>
        <w:tc>
          <w:tcPr>
            <w:tcW w:w="1275" w:type="dxa"/>
          </w:tcPr>
          <w:p w14:paraId="4B9E6769" w14:textId="77777777" w:rsidR="00BE64F9" w:rsidRPr="008A1097" w:rsidRDefault="00BE64F9" w:rsidP="00166559">
            <w:pPr>
              <w:pStyle w:val="Header"/>
              <w:spacing w:after="0"/>
              <w:jc w:val="center"/>
              <w:rPr>
                <w:rFonts w:ascii="Calibri" w:hAnsi="Calibri" w:cs="Calibri"/>
                <w:sz w:val="18"/>
                <w:szCs w:val="18"/>
              </w:rPr>
            </w:pPr>
            <w:r w:rsidRPr="008A1097">
              <w:rPr>
                <w:rFonts w:ascii="Calibri" w:hAnsi="Calibri" w:cs="Calibri"/>
                <w:sz w:val="18"/>
                <w:szCs w:val="18"/>
                <w:lang w:val="en-US"/>
              </w:rPr>
              <w:t>n/a</w:t>
            </w:r>
          </w:p>
        </w:tc>
        <w:tc>
          <w:tcPr>
            <w:tcW w:w="1275" w:type="dxa"/>
          </w:tcPr>
          <w:p w14:paraId="16F206E8" w14:textId="77777777" w:rsidR="00BE64F9" w:rsidRPr="008A1097" w:rsidRDefault="00BE64F9" w:rsidP="00166559">
            <w:pPr>
              <w:pStyle w:val="Header"/>
              <w:spacing w:after="0"/>
              <w:jc w:val="center"/>
              <w:rPr>
                <w:rFonts w:ascii="Calibri" w:hAnsi="Calibri" w:cs="Calibri"/>
                <w:sz w:val="18"/>
                <w:szCs w:val="18"/>
              </w:rPr>
            </w:pPr>
            <w:r w:rsidRPr="008A1097">
              <w:rPr>
                <w:rFonts w:ascii="Calibri" w:hAnsi="Calibri" w:cs="Calibri"/>
                <w:sz w:val="18"/>
                <w:szCs w:val="18"/>
                <w:lang w:val="en-US"/>
              </w:rPr>
              <w:t>n/a</w:t>
            </w:r>
          </w:p>
        </w:tc>
        <w:tc>
          <w:tcPr>
            <w:tcW w:w="1275" w:type="dxa"/>
          </w:tcPr>
          <w:p w14:paraId="5DFFAB00" w14:textId="77777777" w:rsidR="00BE64F9" w:rsidRPr="008A1097" w:rsidRDefault="00BE64F9" w:rsidP="00166559">
            <w:pPr>
              <w:jc w:val="center"/>
              <w:rPr>
                <w:rFonts w:ascii="Calibri" w:hAnsi="Calibri" w:cs="Calibri"/>
                <w:sz w:val="18"/>
                <w:szCs w:val="18"/>
              </w:rPr>
            </w:pPr>
            <w:r w:rsidRPr="008A1097">
              <w:rPr>
                <w:rFonts w:ascii="Calibri" w:hAnsi="Calibri" w:cs="Calibri"/>
                <w:sz w:val="18"/>
                <w:szCs w:val="18"/>
              </w:rPr>
              <w:t>n/a</w:t>
            </w:r>
          </w:p>
        </w:tc>
        <w:tc>
          <w:tcPr>
            <w:tcW w:w="1275" w:type="dxa"/>
          </w:tcPr>
          <w:p w14:paraId="34500C19" w14:textId="77777777" w:rsidR="00BE64F9" w:rsidRPr="008A1097" w:rsidRDefault="00BE64F9" w:rsidP="00166559">
            <w:pPr>
              <w:jc w:val="center"/>
              <w:rPr>
                <w:rFonts w:ascii="Calibri" w:hAnsi="Calibri" w:cs="Calibri"/>
                <w:sz w:val="18"/>
                <w:szCs w:val="18"/>
              </w:rPr>
            </w:pPr>
          </w:p>
        </w:tc>
      </w:tr>
      <w:tr w:rsidR="008A1097" w:rsidRPr="008A1097" w14:paraId="2BBF04C4" w14:textId="77777777" w:rsidTr="5A19AEFB">
        <w:trPr>
          <w:trHeight w:val="300"/>
        </w:trPr>
        <w:tc>
          <w:tcPr>
            <w:tcW w:w="2160" w:type="dxa"/>
            <w:vMerge/>
          </w:tcPr>
          <w:p w14:paraId="036EF696" w14:textId="77777777" w:rsidR="00876798" w:rsidRPr="008A1097" w:rsidRDefault="00876798" w:rsidP="00876798">
            <w:pPr>
              <w:rPr>
                <w:rFonts w:ascii="Calibri" w:hAnsi="Calibri" w:cs="Calibri"/>
                <w:sz w:val="18"/>
                <w:szCs w:val="18"/>
              </w:rPr>
            </w:pPr>
          </w:p>
        </w:tc>
        <w:tc>
          <w:tcPr>
            <w:tcW w:w="2250" w:type="dxa"/>
          </w:tcPr>
          <w:p w14:paraId="73F18D57" w14:textId="3511D05B" w:rsidR="00876798" w:rsidRPr="008A1097" w:rsidRDefault="00876798" w:rsidP="00876798">
            <w:pPr>
              <w:spacing w:after="0"/>
              <w:ind w:right="-105"/>
              <w:rPr>
                <w:rFonts w:ascii="Calibri" w:hAnsi="Calibri" w:cs="Calibri"/>
                <w:sz w:val="18"/>
                <w:szCs w:val="18"/>
              </w:rPr>
            </w:pPr>
            <w:r w:rsidRPr="008A1097">
              <w:rPr>
                <w:rFonts w:ascii="Calibri" w:eastAsia="Arial" w:hAnsi="Calibri" w:cs="Calibri"/>
                <w:sz w:val="18"/>
                <w:szCs w:val="18"/>
                <w:lang w:val="en-CA"/>
              </w:rPr>
              <w:t>Share of land area covered by forest (%) (SDG indicator 15.1.1; indicator included in Moldova 2030 NDS) UNDP</w:t>
            </w:r>
          </w:p>
        </w:tc>
        <w:tc>
          <w:tcPr>
            <w:tcW w:w="1095" w:type="dxa"/>
          </w:tcPr>
          <w:p w14:paraId="14C83805" w14:textId="77777777" w:rsidR="00876798" w:rsidRPr="008A1097" w:rsidRDefault="00876798" w:rsidP="00876798">
            <w:pPr>
              <w:pStyle w:val="Header"/>
              <w:spacing w:after="0"/>
              <w:jc w:val="center"/>
              <w:rPr>
                <w:rFonts w:ascii="Calibri" w:hAnsi="Calibri" w:cs="Calibri"/>
                <w:sz w:val="18"/>
                <w:szCs w:val="18"/>
                <w:lang w:val="en-US"/>
              </w:rPr>
            </w:pPr>
            <w:r w:rsidRPr="008A1097">
              <w:rPr>
                <w:rFonts w:ascii="Calibri" w:hAnsi="Calibri" w:cs="Calibri"/>
                <w:sz w:val="18"/>
                <w:szCs w:val="18"/>
                <w:lang w:val="en-US"/>
              </w:rPr>
              <w:t>11%</w:t>
            </w:r>
          </w:p>
          <w:p w14:paraId="6019E391" w14:textId="77777777" w:rsidR="00876798" w:rsidRPr="008A1097" w:rsidRDefault="00876798" w:rsidP="00876798">
            <w:pPr>
              <w:pStyle w:val="Header"/>
              <w:spacing w:after="0"/>
              <w:jc w:val="center"/>
              <w:rPr>
                <w:rFonts w:ascii="Calibri" w:hAnsi="Calibri" w:cs="Calibri"/>
                <w:sz w:val="18"/>
                <w:szCs w:val="18"/>
                <w:lang w:val="en-US"/>
              </w:rPr>
            </w:pPr>
            <w:r w:rsidRPr="008A1097">
              <w:rPr>
                <w:rFonts w:ascii="Calibri" w:hAnsi="Calibri" w:cs="Calibri"/>
                <w:sz w:val="18"/>
                <w:szCs w:val="18"/>
                <w:lang w:val="en-US"/>
              </w:rPr>
              <w:t>2023</w:t>
            </w:r>
          </w:p>
        </w:tc>
        <w:tc>
          <w:tcPr>
            <w:tcW w:w="1275" w:type="dxa"/>
          </w:tcPr>
          <w:p w14:paraId="5C3C2404" w14:textId="77777777" w:rsidR="00876798" w:rsidRPr="008A1097" w:rsidRDefault="00876798" w:rsidP="00876798">
            <w:pPr>
              <w:pStyle w:val="Header"/>
              <w:spacing w:after="0"/>
              <w:jc w:val="center"/>
              <w:rPr>
                <w:rFonts w:ascii="Calibri" w:hAnsi="Calibri" w:cs="Calibri"/>
                <w:sz w:val="18"/>
                <w:szCs w:val="18"/>
                <w:lang w:val="en-US"/>
              </w:rPr>
            </w:pPr>
            <w:r w:rsidRPr="008A1097">
              <w:rPr>
                <w:rFonts w:ascii="Calibri" w:hAnsi="Calibri" w:cs="Calibri"/>
                <w:sz w:val="18"/>
                <w:szCs w:val="18"/>
                <w:lang w:val="en-US"/>
              </w:rPr>
              <w:t>until 2029: 13%</w:t>
            </w:r>
          </w:p>
        </w:tc>
        <w:tc>
          <w:tcPr>
            <w:tcW w:w="1275" w:type="dxa"/>
          </w:tcPr>
          <w:p w14:paraId="0A3E8E57" w14:textId="2C66B702" w:rsidR="00876798" w:rsidRPr="008A1097" w:rsidRDefault="00876798" w:rsidP="00876798">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275" w:type="dxa"/>
          </w:tcPr>
          <w:p w14:paraId="1CE74DC4" w14:textId="1C7F12A9" w:rsidR="00876798" w:rsidRPr="008A1097" w:rsidRDefault="00876798" w:rsidP="00876798">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275" w:type="dxa"/>
          </w:tcPr>
          <w:p w14:paraId="709F077B" w14:textId="3F1EDC93" w:rsidR="00876798" w:rsidRPr="008A1097" w:rsidRDefault="00876798" w:rsidP="00876798">
            <w:pPr>
              <w:jc w:val="center"/>
              <w:rPr>
                <w:rFonts w:ascii="Calibri" w:hAnsi="Calibri" w:cs="Calibri"/>
                <w:sz w:val="18"/>
                <w:szCs w:val="18"/>
              </w:rPr>
            </w:pPr>
            <w:r w:rsidRPr="008A1097">
              <w:rPr>
                <w:rFonts w:ascii="Calibri" w:hAnsi="Calibri" w:cs="Calibri"/>
                <w:sz w:val="18"/>
                <w:szCs w:val="18"/>
              </w:rPr>
              <w:t>n/a</w:t>
            </w:r>
          </w:p>
        </w:tc>
        <w:tc>
          <w:tcPr>
            <w:tcW w:w="1275" w:type="dxa"/>
          </w:tcPr>
          <w:p w14:paraId="1FEEEB21" w14:textId="77777777" w:rsidR="00876798" w:rsidRPr="008A1097" w:rsidRDefault="00876798" w:rsidP="00876798">
            <w:pPr>
              <w:jc w:val="center"/>
              <w:rPr>
                <w:rFonts w:ascii="Calibri" w:hAnsi="Calibri" w:cs="Calibri"/>
                <w:sz w:val="18"/>
                <w:szCs w:val="18"/>
              </w:rPr>
            </w:pPr>
          </w:p>
        </w:tc>
      </w:tr>
    </w:tbl>
    <w:p w14:paraId="024E353D" w14:textId="77777777" w:rsidR="00BF0FF5" w:rsidRPr="00BF0FF5" w:rsidRDefault="00BF0FF5" w:rsidP="00737492">
      <w:pPr>
        <w:spacing w:before="240"/>
        <w:ind w:left="634"/>
        <w:jc w:val="both"/>
        <w:rPr>
          <w:rFonts w:ascii="Calibri" w:hAnsi="Calibri" w:cs="Calibri"/>
          <w:sz w:val="22"/>
          <w:szCs w:val="22"/>
        </w:rPr>
      </w:pPr>
      <w:r w:rsidRPr="2582C790">
        <w:rPr>
          <w:rFonts w:ascii="Calibri" w:hAnsi="Calibri" w:cs="Calibri"/>
          <w:sz w:val="22"/>
          <w:szCs w:val="22"/>
        </w:rPr>
        <w:t>Although indicator values for the absolute poverty rate and forest cover are not yet expected for 2025, the reporting period marks a critical foundation year that set in motion the conditions needed to advance Moldova toward increased climate resilience and gender equality. Progress made under the immediate and intermediate outcomes has contributed meaningfully to the pathways that will influence both indicators over the life of the project.</w:t>
      </w:r>
    </w:p>
    <w:p w14:paraId="0D5D174A" w14:textId="3A3F4800" w:rsidR="00BF0FF5" w:rsidRPr="00BF0FF5" w:rsidRDefault="329FE246" w:rsidP="0015436F">
      <w:pPr>
        <w:ind w:left="630"/>
        <w:jc w:val="both"/>
        <w:rPr>
          <w:rFonts w:ascii="Calibri" w:hAnsi="Calibri" w:cs="Calibri"/>
          <w:sz w:val="22"/>
          <w:szCs w:val="22"/>
        </w:rPr>
      </w:pPr>
      <w:r w:rsidRPr="2582C790">
        <w:rPr>
          <w:rFonts w:ascii="Calibri" w:hAnsi="Calibri" w:cs="Calibri"/>
          <w:sz w:val="22"/>
          <w:szCs w:val="22"/>
        </w:rPr>
        <w:t xml:space="preserve">Throughout 2025, the project strengthened the enabling environment for rural women to pursue </w:t>
      </w:r>
      <w:r w:rsidR="27559645" w:rsidRPr="2582C790">
        <w:rPr>
          <w:rFonts w:ascii="Calibri" w:hAnsi="Calibri" w:cs="Calibri"/>
          <w:sz w:val="22"/>
          <w:szCs w:val="22"/>
        </w:rPr>
        <w:t>climate resilient</w:t>
      </w:r>
      <w:r w:rsidRPr="2582C790">
        <w:rPr>
          <w:rFonts w:ascii="Calibri" w:hAnsi="Calibri" w:cs="Calibri"/>
          <w:sz w:val="22"/>
          <w:szCs w:val="22"/>
        </w:rPr>
        <w:t xml:space="preserve"> livelihoods, diversify income sources, and increase their participation in sustainable land and resource management. </w:t>
      </w:r>
      <w:r w:rsidR="5D8FBEB1" w:rsidRPr="00DF4D89">
        <w:rPr>
          <w:rFonts w:ascii="Calibri" w:hAnsi="Calibri" w:cs="Calibri"/>
          <w:sz w:val="22"/>
          <w:szCs w:val="22"/>
        </w:rPr>
        <w:t xml:space="preserve">While 46.6% of women entrepreneurs would consider a green loan, only 19.2% currently identify green transition as a priority. </w:t>
      </w:r>
      <w:r w:rsidR="12AE097A" w:rsidRPr="7D2C544F">
        <w:rPr>
          <w:rFonts w:ascii="Calibri" w:hAnsi="Calibri" w:cs="Calibri"/>
          <w:sz w:val="22"/>
          <w:szCs w:val="22"/>
        </w:rPr>
        <w:t>Support in pursuing</w:t>
      </w:r>
      <w:r w:rsidRPr="2582C790">
        <w:rPr>
          <w:rFonts w:ascii="Calibri" w:hAnsi="Calibri" w:cs="Calibri"/>
          <w:sz w:val="22"/>
          <w:szCs w:val="22"/>
        </w:rPr>
        <w:t xml:space="preserve"> early investments </w:t>
      </w:r>
      <w:r w:rsidR="00B331A3" w:rsidRPr="2582C790">
        <w:rPr>
          <w:rFonts w:ascii="Calibri" w:hAnsi="Calibri" w:cs="Calibri"/>
          <w:sz w:val="22"/>
          <w:szCs w:val="22"/>
        </w:rPr>
        <w:t>is</w:t>
      </w:r>
      <w:r w:rsidRPr="2582C790">
        <w:rPr>
          <w:rFonts w:ascii="Calibri" w:hAnsi="Calibri" w:cs="Calibri"/>
          <w:sz w:val="22"/>
          <w:szCs w:val="22"/>
        </w:rPr>
        <w:t xml:space="preserve"> central to future reductions in poverty among rural women </w:t>
      </w:r>
      <w:r w:rsidR="3989CA38" w:rsidRPr="7D2C544F">
        <w:rPr>
          <w:rFonts w:ascii="Calibri" w:hAnsi="Calibri" w:cs="Calibri"/>
          <w:sz w:val="22"/>
          <w:szCs w:val="22"/>
        </w:rPr>
        <w:t>and</w:t>
      </w:r>
      <w:r w:rsidR="37CD78BB" w:rsidRPr="7D2C544F">
        <w:rPr>
          <w:rFonts w:ascii="Calibri" w:hAnsi="Calibri" w:cs="Calibri"/>
          <w:sz w:val="22"/>
          <w:szCs w:val="22"/>
        </w:rPr>
        <w:t xml:space="preserve"> </w:t>
      </w:r>
      <w:r w:rsidR="20FDDBE7" w:rsidRPr="7D2C544F">
        <w:rPr>
          <w:rFonts w:ascii="Calibri" w:hAnsi="Calibri" w:cs="Calibri"/>
          <w:sz w:val="22"/>
          <w:szCs w:val="22"/>
        </w:rPr>
        <w:t>female</w:t>
      </w:r>
      <w:r w:rsidR="01A73C4B" w:rsidRPr="2582C790">
        <w:rPr>
          <w:rFonts w:ascii="Calibri" w:hAnsi="Calibri" w:cs="Calibri"/>
          <w:sz w:val="22"/>
          <w:szCs w:val="22"/>
        </w:rPr>
        <w:t xml:space="preserve"> head</w:t>
      </w:r>
      <w:r w:rsidR="27559645" w:rsidRPr="2582C790">
        <w:rPr>
          <w:rFonts w:ascii="Calibri" w:hAnsi="Calibri" w:cs="Calibri"/>
          <w:sz w:val="22"/>
          <w:szCs w:val="22"/>
        </w:rPr>
        <w:t>ed</w:t>
      </w:r>
      <w:r w:rsidRPr="2582C790">
        <w:rPr>
          <w:rFonts w:ascii="Calibri" w:hAnsi="Calibri" w:cs="Calibri"/>
          <w:sz w:val="22"/>
          <w:szCs w:val="22"/>
        </w:rPr>
        <w:t xml:space="preserve"> households. Diagnostics on labor market barriers further clarified the structural drivers of women’s economic vulnerability and informed targeted approaches for 2026 onward, particularly in southern districts where poverty levels and climate impacts intersect most acutely. By improving awareness, skills, and access pathways for rural women, the project began addressing longer-term inequalities that underpin poverty, especially for households headed by women or with dependent children.</w:t>
      </w:r>
    </w:p>
    <w:p w14:paraId="47533937" w14:textId="08E9D49D" w:rsidR="00BF0FF5" w:rsidRPr="00BF0FF5" w:rsidRDefault="00BF0FF5" w:rsidP="0015436F">
      <w:pPr>
        <w:ind w:left="630"/>
        <w:jc w:val="both"/>
        <w:rPr>
          <w:rFonts w:ascii="Calibri" w:hAnsi="Calibri" w:cs="Calibri"/>
          <w:sz w:val="22"/>
          <w:szCs w:val="22"/>
        </w:rPr>
      </w:pPr>
      <w:r w:rsidRPr="00BF0FF5">
        <w:rPr>
          <w:rFonts w:ascii="Calibri" w:hAnsi="Calibri" w:cs="Calibri"/>
          <w:sz w:val="22"/>
          <w:szCs w:val="22"/>
        </w:rPr>
        <w:t xml:space="preserve">In parallel, activities implemented by UNDP initiated </w:t>
      </w:r>
      <w:r w:rsidRPr="008A1097">
        <w:rPr>
          <w:rFonts w:ascii="Calibri" w:hAnsi="Calibri" w:cs="Calibri"/>
          <w:sz w:val="22"/>
          <w:szCs w:val="22"/>
        </w:rPr>
        <w:t>technical</w:t>
      </w:r>
      <w:r w:rsidRPr="00BF0FF5">
        <w:rPr>
          <w:rFonts w:ascii="Calibri" w:hAnsi="Calibri" w:cs="Calibri"/>
          <w:sz w:val="22"/>
          <w:szCs w:val="22"/>
        </w:rPr>
        <w:t xml:space="preserve"> and institutional foundations for more sustainable land management and future improvements in forest cover. Work began on developing comprehensive agroforestry guides for local authorities, medium and large-scale farmers, as well as accessible community handbooks for smallholders and rural women. These knowledge products will support widespread adoption of climate-smart agroforestry, </w:t>
      </w:r>
      <w:proofErr w:type="spellStart"/>
      <w:r w:rsidRPr="00BF0FF5">
        <w:rPr>
          <w:rFonts w:ascii="Calibri" w:hAnsi="Calibri" w:cs="Calibri"/>
          <w:sz w:val="22"/>
          <w:szCs w:val="22"/>
        </w:rPr>
        <w:t>silvopastoral</w:t>
      </w:r>
      <w:proofErr w:type="spellEnd"/>
      <w:r w:rsidRPr="00BF0FF5">
        <w:rPr>
          <w:rFonts w:ascii="Calibri" w:hAnsi="Calibri" w:cs="Calibri"/>
          <w:sz w:val="22"/>
          <w:szCs w:val="22"/>
        </w:rPr>
        <w:t xml:space="preserve"> systems, and </w:t>
      </w:r>
      <w:r w:rsidR="53DAB80C" w:rsidRPr="5E9FA9B1">
        <w:rPr>
          <w:rFonts w:ascii="Calibri" w:hAnsi="Calibri" w:cs="Calibri"/>
          <w:sz w:val="22"/>
          <w:szCs w:val="22"/>
        </w:rPr>
        <w:t>nature</w:t>
      </w:r>
      <w:r w:rsidR="6D4197D7" w:rsidRPr="5E9FA9B1">
        <w:rPr>
          <w:rFonts w:ascii="Calibri" w:hAnsi="Calibri" w:cs="Calibri"/>
          <w:sz w:val="22"/>
          <w:szCs w:val="22"/>
        </w:rPr>
        <w:t>-</w:t>
      </w:r>
      <w:r w:rsidR="53DAB80C" w:rsidRPr="5E9FA9B1">
        <w:rPr>
          <w:rFonts w:ascii="Calibri" w:hAnsi="Calibri" w:cs="Calibri"/>
          <w:sz w:val="22"/>
          <w:szCs w:val="22"/>
        </w:rPr>
        <w:t>based</w:t>
      </w:r>
      <w:r w:rsidRPr="00BF0FF5">
        <w:rPr>
          <w:rFonts w:ascii="Calibri" w:hAnsi="Calibri" w:cs="Calibri"/>
          <w:sz w:val="22"/>
          <w:szCs w:val="22"/>
        </w:rPr>
        <w:t xml:space="preserve"> solutions once implementation accelerates in 2026. Engagement with local public authorities and community groups increased understanding of soil degradation, drought risks, and biodiversity loss, helping rural </w:t>
      </w:r>
      <w:r w:rsidR="00F55E7B" w:rsidRPr="00BF0FF5">
        <w:rPr>
          <w:rFonts w:ascii="Calibri" w:hAnsi="Calibri" w:cs="Calibri"/>
          <w:sz w:val="22"/>
          <w:szCs w:val="22"/>
        </w:rPr>
        <w:t>communities</w:t>
      </w:r>
      <w:r w:rsidRPr="00BF0FF5">
        <w:rPr>
          <w:rFonts w:ascii="Calibri" w:hAnsi="Calibri" w:cs="Calibri"/>
          <w:sz w:val="22"/>
          <w:szCs w:val="22"/>
        </w:rPr>
        <w:t xml:space="preserve"> to shift toward more resilient land</w:t>
      </w:r>
      <w:r w:rsidR="081C219F" w:rsidRPr="7D2C544F">
        <w:rPr>
          <w:rFonts w:ascii="Calibri" w:hAnsi="Calibri" w:cs="Calibri"/>
          <w:sz w:val="22"/>
          <w:szCs w:val="22"/>
        </w:rPr>
        <w:t xml:space="preserve"> </w:t>
      </w:r>
      <w:r w:rsidRPr="00BF0FF5">
        <w:rPr>
          <w:rFonts w:ascii="Calibri" w:hAnsi="Calibri" w:cs="Calibri"/>
          <w:sz w:val="22"/>
          <w:szCs w:val="22"/>
        </w:rPr>
        <w:t xml:space="preserve">use planning. Early consultations on land availability for afforestation </w:t>
      </w:r>
      <w:r w:rsidR="003472B4">
        <w:rPr>
          <w:rFonts w:ascii="Calibri" w:hAnsi="Calibri" w:cs="Calibri"/>
          <w:sz w:val="22"/>
          <w:szCs w:val="22"/>
        </w:rPr>
        <w:t xml:space="preserve">and </w:t>
      </w:r>
      <w:proofErr w:type="spellStart"/>
      <w:r w:rsidR="003472B4">
        <w:rPr>
          <w:rFonts w:ascii="Calibri" w:hAnsi="Calibri" w:cs="Calibri"/>
          <w:sz w:val="22"/>
          <w:szCs w:val="22"/>
        </w:rPr>
        <w:t>silvopastoral</w:t>
      </w:r>
      <w:proofErr w:type="spellEnd"/>
      <w:r w:rsidR="003472B4">
        <w:rPr>
          <w:rFonts w:ascii="Calibri" w:hAnsi="Calibri" w:cs="Calibri"/>
          <w:sz w:val="22"/>
          <w:szCs w:val="22"/>
        </w:rPr>
        <w:t xml:space="preserve"> arrangements </w:t>
      </w:r>
      <w:r w:rsidRPr="00BF0FF5">
        <w:rPr>
          <w:rFonts w:ascii="Calibri" w:hAnsi="Calibri" w:cs="Calibri"/>
          <w:sz w:val="22"/>
          <w:szCs w:val="22"/>
        </w:rPr>
        <w:t>laid the groundwork for the expansion of forested areas</w:t>
      </w:r>
      <w:r w:rsidRPr="008A1097">
        <w:rPr>
          <w:rFonts w:ascii="Calibri" w:hAnsi="Calibri" w:cs="Calibri"/>
          <w:sz w:val="22"/>
          <w:szCs w:val="22"/>
        </w:rPr>
        <w:t xml:space="preserve"> </w:t>
      </w:r>
      <w:r w:rsidRPr="00BF0FF5">
        <w:rPr>
          <w:rFonts w:ascii="Calibri" w:hAnsi="Calibri" w:cs="Calibri"/>
          <w:sz w:val="22"/>
          <w:szCs w:val="22"/>
        </w:rPr>
        <w:t xml:space="preserve">an essential driver of future improvements in Moldova’s </w:t>
      </w:r>
      <w:r w:rsidR="53DAB80C" w:rsidRPr="5E9FA9B1">
        <w:rPr>
          <w:rFonts w:ascii="Calibri" w:hAnsi="Calibri" w:cs="Calibri"/>
          <w:sz w:val="22"/>
          <w:szCs w:val="22"/>
        </w:rPr>
        <w:t>forest</w:t>
      </w:r>
      <w:r w:rsidR="32DD9721" w:rsidRPr="5E9FA9B1">
        <w:rPr>
          <w:rFonts w:ascii="Calibri" w:hAnsi="Calibri" w:cs="Calibri"/>
          <w:sz w:val="22"/>
          <w:szCs w:val="22"/>
        </w:rPr>
        <w:t xml:space="preserve"> </w:t>
      </w:r>
      <w:r w:rsidR="53DAB80C" w:rsidRPr="5E9FA9B1">
        <w:rPr>
          <w:rFonts w:ascii="Calibri" w:hAnsi="Calibri" w:cs="Calibri"/>
          <w:sz w:val="22"/>
          <w:szCs w:val="22"/>
        </w:rPr>
        <w:t>cover</w:t>
      </w:r>
      <w:r w:rsidRPr="00BF0FF5">
        <w:rPr>
          <w:rFonts w:ascii="Calibri" w:hAnsi="Calibri" w:cs="Calibri"/>
          <w:sz w:val="22"/>
          <w:szCs w:val="22"/>
        </w:rPr>
        <w:t xml:space="preserve"> indicator.</w:t>
      </w:r>
    </w:p>
    <w:p w14:paraId="5EC6E0D3" w14:textId="059D8DE5" w:rsidR="00BF0FF5" w:rsidRPr="00BF0FF5" w:rsidRDefault="00BF0FF5" w:rsidP="0015436F">
      <w:pPr>
        <w:ind w:left="630"/>
        <w:jc w:val="both"/>
        <w:rPr>
          <w:rFonts w:ascii="Calibri" w:hAnsi="Calibri" w:cs="Calibri"/>
          <w:sz w:val="22"/>
          <w:szCs w:val="22"/>
        </w:rPr>
      </w:pPr>
      <w:r w:rsidRPr="00BF0FF5">
        <w:rPr>
          <w:rFonts w:ascii="Calibri" w:hAnsi="Calibri" w:cs="Calibri"/>
          <w:sz w:val="22"/>
          <w:szCs w:val="22"/>
        </w:rPr>
        <w:t xml:space="preserve">The regional exposure mission to Hungary, Slovakia, and the Czech Republic further strengthened the technical basis for establishing a </w:t>
      </w:r>
      <w:r w:rsidR="00B56B49">
        <w:rPr>
          <w:rFonts w:ascii="Calibri" w:hAnsi="Calibri" w:cs="Calibri"/>
          <w:sz w:val="22"/>
          <w:szCs w:val="22"/>
        </w:rPr>
        <w:t xml:space="preserve">business model for </w:t>
      </w:r>
      <w:r w:rsidRPr="00BF0FF5">
        <w:rPr>
          <w:rFonts w:ascii="Calibri" w:hAnsi="Calibri" w:cs="Calibri"/>
          <w:sz w:val="22"/>
          <w:szCs w:val="22"/>
        </w:rPr>
        <w:t xml:space="preserve">modern containerized nursery in Moldova. These systems, which are </w:t>
      </w:r>
      <w:r w:rsidRPr="00BF0FF5">
        <w:rPr>
          <w:rFonts w:ascii="Calibri" w:hAnsi="Calibri" w:cs="Calibri"/>
          <w:sz w:val="22"/>
          <w:szCs w:val="22"/>
        </w:rPr>
        <w:lastRenderedPageBreak/>
        <w:t>expected to become operational in 2027, will improve seedling survival rates and increase the country’s capacity to restore degraded lands. Over time, these actions will contribute directly to increases in forest cover and support healthier, more resilient ecosystems. The emerging economic opportunities within forestry and agroforestry value chains will also provide rural women with new sources of income, supporting long</w:t>
      </w:r>
      <w:r w:rsidRPr="00BF0FF5">
        <w:rPr>
          <w:rFonts w:ascii="Calibri" w:hAnsi="Calibri" w:cs="Calibri"/>
          <w:sz w:val="22"/>
          <w:szCs w:val="22"/>
        </w:rPr>
        <w:noBreakHyphen/>
        <w:t>term reductions in poverty.</w:t>
      </w:r>
    </w:p>
    <w:p w14:paraId="0EABE36F" w14:textId="427923B0" w:rsidR="00BF0FF5" w:rsidRPr="00BF0FF5" w:rsidRDefault="00BF0FF5" w:rsidP="0015436F">
      <w:pPr>
        <w:ind w:left="630"/>
        <w:jc w:val="both"/>
        <w:rPr>
          <w:rFonts w:ascii="Calibri" w:hAnsi="Calibri" w:cs="Calibri"/>
          <w:sz w:val="22"/>
          <w:szCs w:val="22"/>
        </w:rPr>
      </w:pPr>
      <w:r w:rsidRPr="2582C790">
        <w:rPr>
          <w:rFonts w:ascii="Calibri" w:hAnsi="Calibri" w:cs="Calibri"/>
          <w:sz w:val="22"/>
          <w:szCs w:val="22"/>
        </w:rPr>
        <w:t xml:space="preserve">At the governance level, early signs of behavioral and institutional change indicate strong potential for sustained impact. Women’s participation in </w:t>
      </w:r>
      <w:r w:rsidR="00DC39D2" w:rsidRPr="2582C790">
        <w:rPr>
          <w:rFonts w:ascii="Calibri" w:hAnsi="Calibri" w:cs="Calibri"/>
          <w:sz w:val="22"/>
          <w:szCs w:val="22"/>
        </w:rPr>
        <w:t>decision making</w:t>
      </w:r>
      <w:r w:rsidRPr="2582C790">
        <w:rPr>
          <w:rFonts w:ascii="Calibri" w:hAnsi="Calibri" w:cs="Calibri"/>
          <w:sz w:val="22"/>
          <w:szCs w:val="22"/>
        </w:rPr>
        <w:t xml:space="preserve"> processes related to natural resource management has begun to increase, reflecting growing confidence and community acceptance of women in leadership roles. These shifts are essential for ensuring that the benefits of ecosystem restoration, forest expansion, and climate adaptation reach women equitably and contribute to narrowing gender disparities that perpetuate poverty. Preparatory work for gender-responsive local planning, including the development of Sustainable Energy and Climate Action Plan (SECAP) modules and participatory engagement processes, will further ensure gender equality and climate resilience in local governance structures.</w:t>
      </w:r>
    </w:p>
    <w:p w14:paraId="7340D890" w14:textId="3EBB36B4" w:rsidR="00BF0FF5" w:rsidRPr="00BF0FF5" w:rsidRDefault="2364D7FA" w:rsidP="0015436F">
      <w:pPr>
        <w:ind w:left="630"/>
        <w:jc w:val="both"/>
        <w:rPr>
          <w:rFonts w:ascii="Calibri" w:hAnsi="Calibri" w:cs="Calibri"/>
          <w:sz w:val="22"/>
          <w:szCs w:val="22"/>
        </w:rPr>
      </w:pPr>
      <w:r w:rsidRPr="4B1E0EB2">
        <w:rPr>
          <w:rFonts w:ascii="Calibri" w:hAnsi="Calibri" w:cs="Calibri"/>
          <w:sz w:val="22"/>
          <w:szCs w:val="22"/>
        </w:rPr>
        <w:t>Overall, while changes in poverty rates and forest coverage will materialize only in later years, the foundational progress achieved in 2025 demonstrates a clear trajectory toward the ultimate outcome. The combined efforts of UNDP and UN Women have strengthened institutional capacities, improved community readiness, and expanded women’s economic and leadership opportunities</w:t>
      </w:r>
      <w:r w:rsidR="6C410A49" w:rsidRPr="4B1E0EB2">
        <w:rPr>
          <w:rFonts w:ascii="Calibri" w:hAnsi="Calibri" w:cs="Calibri"/>
          <w:sz w:val="22"/>
          <w:szCs w:val="22"/>
        </w:rPr>
        <w:t xml:space="preserve"> </w:t>
      </w:r>
      <w:r w:rsidRPr="4B1E0EB2">
        <w:rPr>
          <w:rFonts w:ascii="Calibri" w:hAnsi="Calibri" w:cs="Calibri"/>
          <w:sz w:val="22"/>
          <w:szCs w:val="22"/>
        </w:rPr>
        <w:t xml:space="preserve">factors that will directly influence long-term reductions in poverty and the expansion of forested landscapes. As full implementation of agroforestry systems, forest </w:t>
      </w:r>
      <w:r w:rsidR="006628D4">
        <w:rPr>
          <w:rFonts w:ascii="Calibri" w:hAnsi="Calibri" w:cs="Calibri"/>
          <w:sz w:val="22"/>
          <w:szCs w:val="22"/>
        </w:rPr>
        <w:t>nursery</w:t>
      </w:r>
      <w:r w:rsidRPr="4B1E0EB2">
        <w:rPr>
          <w:rFonts w:ascii="Calibri" w:hAnsi="Calibri" w:cs="Calibri"/>
          <w:sz w:val="22"/>
          <w:szCs w:val="22"/>
        </w:rPr>
        <w:t xml:space="preserve">, and </w:t>
      </w:r>
      <w:r w:rsidR="2987D734" w:rsidRPr="4B1E0EB2">
        <w:rPr>
          <w:rFonts w:ascii="Calibri" w:hAnsi="Calibri" w:cs="Calibri"/>
          <w:sz w:val="22"/>
          <w:szCs w:val="22"/>
        </w:rPr>
        <w:t>women focused</w:t>
      </w:r>
      <w:r w:rsidRPr="4B1E0EB2">
        <w:rPr>
          <w:rFonts w:ascii="Calibri" w:hAnsi="Calibri" w:cs="Calibri"/>
          <w:sz w:val="22"/>
          <w:szCs w:val="22"/>
        </w:rPr>
        <w:t xml:space="preserve"> economic initiatives begins in 2026, the project is well positioned to generate measurable contributions to Moldova’s national SDG indicators on poverty reduction and forest cover, while advancing gender equality and climate resilience across rural communities.</w:t>
      </w:r>
    </w:p>
    <w:p w14:paraId="13BBB8E1" w14:textId="77777777" w:rsidR="00150A00" w:rsidRPr="008A1097" w:rsidRDefault="00150A00" w:rsidP="2582C790">
      <w:pPr>
        <w:ind w:left="630"/>
        <w:rPr>
          <w:rFonts w:ascii="Calibri" w:hAnsi="Calibri" w:cs="Calibri"/>
          <w:b/>
          <w:bCs/>
          <w:i/>
          <w:iCs/>
          <w:sz w:val="22"/>
          <w:szCs w:val="22"/>
        </w:rPr>
      </w:pPr>
      <w:r w:rsidRPr="2582C790">
        <w:rPr>
          <w:rFonts w:ascii="Calibri" w:hAnsi="Calibri" w:cs="Calibri"/>
          <w:b/>
          <w:bCs/>
          <w:i/>
          <w:iCs/>
          <w:sz w:val="22"/>
          <w:szCs w:val="22"/>
        </w:rPr>
        <w:t>Variance, challenges, and adaptive management</w:t>
      </w:r>
    </w:p>
    <w:p w14:paraId="27105182" w14:textId="6F8E700D" w:rsidR="008A109D" w:rsidRPr="008A109D" w:rsidRDefault="008A109D" w:rsidP="0015436F">
      <w:pPr>
        <w:ind w:left="630"/>
        <w:jc w:val="both"/>
        <w:rPr>
          <w:rFonts w:ascii="Calibri" w:hAnsi="Calibri" w:cs="Calibri"/>
          <w:sz w:val="22"/>
          <w:szCs w:val="22"/>
        </w:rPr>
      </w:pPr>
      <w:r w:rsidRPr="42CC4AC9">
        <w:rPr>
          <w:rFonts w:ascii="Calibri" w:hAnsi="Calibri" w:cs="Calibri"/>
          <w:sz w:val="22"/>
          <w:szCs w:val="22"/>
        </w:rPr>
        <w:t xml:space="preserve">At the project management level, delays occurred in the recruitment of project staff due to the limited availability of qualified candidates during the initial vacancy announcement, requiring the process to be reopened. Similar capacity constraints were evident in specialized analytical work. A Request for Proposals for an econometric assessment of women’s competitiveness in agriculture did not receive any technically compliant submissions even after deadline extensions, largely due to the complexity of the methodology and the limited pool of national expertise. </w:t>
      </w:r>
      <w:r w:rsidR="3253B590" w:rsidRPr="42CC4AC9">
        <w:rPr>
          <w:rFonts w:ascii="Calibri" w:hAnsi="Calibri" w:cs="Calibri"/>
          <w:sz w:val="22"/>
          <w:szCs w:val="22"/>
        </w:rPr>
        <w:t>Subsequently the approach was revised, splitting the assignment into two parts between a guiding expert and an implementation research entity</w:t>
      </w:r>
      <w:r w:rsidRPr="42CC4AC9">
        <w:rPr>
          <w:rFonts w:ascii="Calibri" w:hAnsi="Calibri" w:cs="Calibri"/>
          <w:sz w:val="22"/>
          <w:szCs w:val="22"/>
        </w:rPr>
        <w:t>.</w:t>
      </w:r>
    </w:p>
    <w:p w14:paraId="63A05A88" w14:textId="77777777" w:rsidR="00150A00" w:rsidRPr="008A1097" w:rsidRDefault="00150A00" w:rsidP="00150A00">
      <w:pPr>
        <w:ind w:left="630"/>
        <w:rPr>
          <w:rFonts w:ascii="Calibri" w:hAnsi="Calibri" w:cs="Calibri"/>
          <w:b/>
          <w:bCs/>
          <w:i/>
          <w:iCs/>
          <w:sz w:val="22"/>
          <w:szCs w:val="22"/>
        </w:rPr>
      </w:pPr>
      <w:r w:rsidRPr="008A1097">
        <w:rPr>
          <w:rFonts w:ascii="Calibri" w:hAnsi="Calibri" w:cs="Calibri"/>
          <w:b/>
          <w:bCs/>
          <w:i/>
          <w:iCs/>
          <w:sz w:val="22"/>
          <w:szCs w:val="22"/>
        </w:rPr>
        <w:t>Overall assessment</w:t>
      </w:r>
    </w:p>
    <w:p w14:paraId="6B973179" w14:textId="7FEB0B57" w:rsidR="000D1030" w:rsidRPr="000D1030" w:rsidRDefault="000D1030" w:rsidP="0015436F">
      <w:pPr>
        <w:ind w:left="630"/>
        <w:jc w:val="both"/>
        <w:rPr>
          <w:rFonts w:ascii="Calibri" w:hAnsi="Calibri" w:cs="Calibri"/>
          <w:sz w:val="22"/>
          <w:szCs w:val="22"/>
        </w:rPr>
      </w:pPr>
      <w:r w:rsidRPr="2582C790">
        <w:rPr>
          <w:rFonts w:ascii="Calibri" w:hAnsi="Calibri" w:cs="Calibri"/>
          <w:sz w:val="22"/>
          <w:szCs w:val="22"/>
        </w:rPr>
        <w:t>Although annual indicator data for 2025 is not yet applicable, available evidence shows that the project is progressing strongly and, in several areas, already exceeding expectations. Foundational work completed this year has created the institutional, technical, and community conditions necessary for accelerated implementation from 2026 onward. Early behavioral shifts</w:t>
      </w:r>
      <w:r w:rsidR="0015436F" w:rsidRPr="2582C790">
        <w:rPr>
          <w:rFonts w:ascii="Calibri" w:hAnsi="Calibri" w:cs="Calibri"/>
          <w:sz w:val="22"/>
          <w:szCs w:val="22"/>
        </w:rPr>
        <w:t xml:space="preserve"> </w:t>
      </w:r>
      <w:r w:rsidRPr="2582C790">
        <w:rPr>
          <w:rFonts w:ascii="Calibri" w:hAnsi="Calibri" w:cs="Calibri"/>
          <w:sz w:val="22"/>
          <w:szCs w:val="22"/>
        </w:rPr>
        <w:t xml:space="preserve">particularly the increased participation and leadership of rural women in </w:t>
      </w:r>
      <w:r w:rsidR="005F60E8" w:rsidRPr="2582C790">
        <w:rPr>
          <w:rFonts w:ascii="Calibri" w:hAnsi="Calibri" w:cs="Calibri"/>
          <w:sz w:val="22"/>
          <w:szCs w:val="22"/>
        </w:rPr>
        <w:t>climate related</w:t>
      </w:r>
      <w:r w:rsidRPr="2582C790">
        <w:rPr>
          <w:rFonts w:ascii="Calibri" w:hAnsi="Calibri" w:cs="Calibri"/>
          <w:sz w:val="22"/>
          <w:szCs w:val="22"/>
        </w:rPr>
        <w:t xml:space="preserve"> decision-making</w:t>
      </w:r>
      <w:r w:rsidR="0015436F" w:rsidRPr="2582C790">
        <w:rPr>
          <w:rFonts w:ascii="Calibri" w:hAnsi="Calibri" w:cs="Calibri"/>
          <w:sz w:val="22"/>
          <w:szCs w:val="22"/>
        </w:rPr>
        <w:t xml:space="preserve"> </w:t>
      </w:r>
      <w:r w:rsidRPr="2582C790">
        <w:rPr>
          <w:rFonts w:ascii="Calibri" w:hAnsi="Calibri" w:cs="Calibri"/>
          <w:sz w:val="22"/>
          <w:szCs w:val="22"/>
        </w:rPr>
        <w:t xml:space="preserve">demonstrate the effectiveness of the project’s </w:t>
      </w:r>
      <w:r w:rsidR="005F60E8" w:rsidRPr="2582C790">
        <w:rPr>
          <w:rFonts w:ascii="Calibri" w:hAnsi="Calibri" w:cs="Calibri"/>
          <w:sz w:val="22"/>
          <w:szCs w:val="22"/>
        </w:rPr>
        <w:t>gender transformative</w:t>
      </w:r>
      <w:r w:rsidRPr="2582C790">
        <w:rPr>
          <w:rFonts w:ascii="Calibri" w:hAnsi="Calibri" w:cs="Calibri"/>
          <w:sz w:val="22"/>
          <w:szCs w:val="22"/>
        </w:rPr>
        <w:t xml:space="preserve"> approach.</w:t>
      </w:r>
    </w:p>
    <w:p w14:paraId="3A81FE8A" w14:textId="77777777" w:rsidR="000D1030" w:rsidRDefault="000D1030" w:rsidP="0015436F">
      <w:pPr>
        <w:ind w:left="630"/>
        <w:jc w:val="both"/>
        <w:rPr>
          <w:rFonts w:ascii="Calibri" w:hAnsi="Calibri" w:cs="Calibri"/>
          <w:sz w:val="22"/>
          <w:szCs w:val="22"/>
        </w:rPr>
      </w:pPr>
      <w:r w:rsidRPr="000D1030">
        <w:rPr>
          <w:rFonts w:ascii="Calibri" w:hAnsi="Calibri" w:cs="Calibri"/>
          <w:sz w:val="22"/>
          <w:szCs w:val="22"/>
        </w:rPr>
        <w:t xml:space="preserve">Overall, the initiative is reinforcing climate resilience, enhancing gender equality, and building the foundations for sustainable land management. The progress achieved in 2025 confirms that the project is well positioned </w:t>
      </w:r>
      <w:r w:rsidRPr="000D1030">
        <w:rPr>
          <w:rFonts w:ascii="Calibri" w:hAnsi="Calibri" w:cs="Calibri"/>
          <w:sz w:val="22"/>
          <w:szCs w:val="22"/>
        </w:rPr>
        <w:lastRenderedPageBreak/>
        <w:t>to contribute meaningfully to Moldova’s national development priorities and to SDGs 5, 11, and 13 as implementation scales up in the coming years.</w:t>
      </w:r>
    </w:p>
    <w:p w14:paraId="29BCDD74" w14:textId="77777777" w:rsidR="00C05065" w:rsidRPr="000D1030" w:rsidRDefault="00C05065" w:rsidP="000D1030">
      <w:pPr>
        <w:ind w:left="630"/>
        <w:rPr>
          <w:rFonts w:ascii="Calibri" w:hAnsi="Calibri" w:cs="Calibri"/>
          <w:sz w:val="22"/>
          <w:szCs w:val="22"/>
        </w:rPr>
      </w:pPr>
    </w:p>
    <w:p w14:paraId="47E05F6C" w14:textId="517B9414" w:rsidR="00736DD8" w:rsidRPr="008A1097" w:rsidRDefault="00736DD8" w:rsidP="000455D3">
      <w:pPr>
        <w:pStyle w:val="ListParagraph"/>
        <w:numPr>
          <w:ilvl w:val="0"/>
          <w:numId w:val="4"/>
        </w:numPr>
        <w:ind w:left="630" w:firstLine="0"/>
        <w:rPr>
          <w:rFonts w:ascii="Calibri" w:hAnsi="Calibri" w:cs="Calibri"/>
          <w:b/>
          <w:bCs/>
          <w:u w:val="single"/>
        </w:rPr>
      </w:pPr>
      <w:r w:rsidRPr="2582C790">
        <w:rPr>
          <w:rFonts w:ascii="Calibri" w:hAnsi="Calibri" w:cs="Calibri"/>
          <w:b/>
          <w:bCs/>
          <w:u w:val="single"/>
        </w:rPr>
        <w:t>Progre</w:t>
      </w:r>
      <w:r w:rsidR="00771D2B" w:rsidRPr="2582C790">
        <w:rPr>
          <w:rFonts w:ascii="Calibri" w:hAnsi="Calibri" w:cs="Calibri"/>
          <w:b/>
          <w:bCs/>
          <w:u w:val="single"/>
        </w:rPr>
        <w:t>ss</w:t>
      </w:r>
      <w:r w:rsidRPr="2582C790">
        <w:rPr>
          <w:rFonts w:ascii="Calibri" w:hAnsi="Calibri" w:cs="Calibri"/>
          <w:b/>
          <w:bCs/>
          <w:u w:val="single"/>
        </w:rPr>
        <w:t xml:space="preserve"> on or toward the intermediate outcomes</w:t>
      </w:r>
    </w:p>
    <w:tbl>
      <w:tblPr>
        <w:tblW w:w="118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980"/>
        <w:gridCol w:w="1260"/>
        <w:gridCol w:w="1170"/>
        <w:gridCol w:w="1440"/>
        <w:gridCol w:w="1440"/>
        <w:gridCol w:w="1530"/>
        <w:gridCol w:w="1080"/>
      </w:tblGrid>
      <w:tr w:rsidR="00AF16DA" w:rsidRPr="008A1097" w14:paraId="6F4AF7D2" w14:textId="77777777" w:rsidTr="5A19AEFB">
        <w:trPr>
          <w:trHeight w:val="300"/>
          <w:tblHeader/>
        </w:trPr>
        <w:tc>
          <w:tcPr>
            <w:tcW w:w="1980" w:type="dxa"/>
            <w:shd w:val="clear" w:color="auto" w:fill="FFFF99"/>
          </w:tcPr>
          <w:p w14:paraId="4151DFC7" w14:textId="77777777" w:rsidR="00B769B7" w:rsidRPr="008A1097" w:rsidRDefault="00B769B7" w:rsidP="00C2137F">
            <w:pPr>
              <w:spacing w:before="60"/>
              <w:contextualSpacing/>
              <w:jc w:val="center"/>
              <w:rPr>
                <w:rFonts w:ascii="Calibri" w:hAnsi="Calibri" w:cs="Calibri"/>
                <w:b/>
                <w:bCs/>
                <w:sz w:val="18"/>
                <w:szCs w:val="18"/>
              </w:rPr>
            </w:pPr>
            <w:r w:rsidRPr="008A1097">
              <w:rPr>
                <w:rFonts w:ascii="Calibri" w:eastAsia="Arial" w:hAnsi="Calibri" w:cs="Calibri"/>
                <w:b/>
                <w:sz w:val="18"/>
                <w:szCs w:val="18"/>
              </w:rPr>
              <w:br w:type="page"/>
            </w:r>
            <w:r w:rsidRPr="008A1097">
              <w:rPr>
                <w:rFonts w:ascii="Calibri" w:hAnsi="Calibri" w:cs="Calibri"/>
                <w:b/>
                <w:bCs/>
                <w:sz w:val="18"/>
                <w:szCs w:val="18"/>
              </w:rPr>
              <w:t xml:space="preserve">Expected result </w:t>
            </w:r>
          </w:p>
        </w:tc>
        <w:tc>
          <w:tcPr>
            <w:tcW w:w="1980" w:type="dxa"/>
            <w:shd w:val="clear" w:color="auto" w:fill="FFFF99"/>
          </w:tcPr>
          <w:p w14:paraId="7D02B978" w14:textId="77777777" w:rsidR="00B769B7" w:rsidRPr="008A1097" w:rsidRDefault="00B769B7" w:rsidP="00C2137F">
            <w:pPr>
              <w:spacing w:before="60"/>
              <w:contextualSpacing/>
              <w:jc w:val="center"/>
              <w:rPr>
                <w:rFonts w:ascii="Calibri" w:hAnsi="Calibri" w:cs="Calibri"/>
                <w:b/>
                <w:sz w:val="18"/>
                <w:szCs w:val="18"/>
              </w:rPr>
            </w:pPr>
            <w:r w:rsidRPr="008A1097">
              <w:rPr>
                <w:rFonts w:ascii="Calibri" w:hAnsi="Calibri" w:cs="Calibri"/>
                <w:b/>
                <w:bCs/>
                <w:sz w:val="18"/>
                <w:szCs w:val="18"/>
              </w:rPr>
              <w:t>Indicator</w:t>
            </w:r>
          </w:p>
        </w:tc>
        <w:tc>
          <w:tcPr>
            <w:tcW w:w="1260" w:type="dxa"/>
            <w:shd w:val="clear" w:color="auto" w:fill="FFFF99"/>
          </w:tcPr>
          <w:p w14:paraId="6C922B2D" w14:textId="77777777" w:rsidR="00B769B7" w:rsidRPr="008A1097" w:rsidRDefault="00B769B7" w:rsidP="00C2137F">
            <w:pPr>
              <w:spacing w:before="60"/>
              <w:contextualSpacing/>
              <w:jc w:val="center"/>
              <w:rPr>
                <w:rFonts w:ascii="Calibri" w:hAnsi="Calibri" w:cs="Calibri"/>
                <w:b/>
                <w:sz w:val="18"/>
                <w:szCs w:val="18"/>
              </w:rPr>
            </w:pPr>
            <w:r w:rsidRPr="008A1097">
              <w:rPr>
                <w:rFonts w:ascii="Calibri" w:hAnsi="Calibri" w:cs="Calibri"/>
                <w:b/>
                <w:sz w:val="18"/>
                <w:szCs w:val="18"/>
              </w:rPr>
              <w:t>Baseline data</w:t>
            </w:r>
          </w:p>
        </w:tc>
        <w:tc>
          <w:tcPr>
            <w:tcW w:w="1170" w:type="dxa"/>
            <w:shd w:val="clear" w:color="auto" w:fill="FFFF99"/>
          </w:tcPr>
          <w:p w14:paraId="3E8F3D7B" w14:textId="77777777" w:rsidR="00B769B7" w:rsidRPr="008A1097" w:rsidRDefault="00B769B7" w:rsidP="00C2137F">
            <w:pPr>
              <w:spacing w:before="60"/>
              <w:contextualSpacing/>
              <w:jc w:val="center"/>
              <w:rPr>
                <w:rFonts w:ascii="Calibri" w:eastAsia="Times New Roman" w:hAnsi="Calibri" w:cs="Calibri"/>
                <w:b/>
                <w:bCs/>
                <w:sz w:val="18"/>
                <w:szCs w:val="18"/>
              </w:rPr>
            </w:pPr>
            <w:r w:rsidRPr="008A1097">
              <w:rPr>
                <w:rFonts w:ascii="Calibri" w:eastAsia="Times New Roman" w:hAnsi="Calibri" w:cs="Calibri"/>
                <w:b/>
                <w:bCs/>
                <w:sz w:val="18"/>
                <w:szCs w:val="18"/>
              </w:rPr>
              <w:t>Target</w:t>
            </w:r>
          </w:p>
        </w:tc>
        <w:tc>
          <w:tcPr>
            <w:tcW w:w="1440" w:type="dxa"/>
            <w:shd w:val="clear" w:color="auto" w:fill="FFFF99"/>
          </w:tcPr>
          <w:p w14:paraId="18367353" w14:textId="77777777" w:rsidR="00B769B7" w:rsidRPr="008A1097" w:rsidRDefault="66A44D22" w:rsidP="5A19AEFB">
            <w:pPr>
              <w:spacing w:before="60"/>
              <w:contextualSpacing/>
              <w:jc w:val="center"/>
              <w:rPr>
                <w:rFonts w:ascii="Calibri" w:hAnsi="Calibri" w:cs="Calibri"/>
                <w:b/>
                <w:bCs/>
                <w:sz w:val="18"/>
                <w:szCs w:val="18"/>
              </w:rPr>
            </w:pPr>
            <w:r w:rsidRPr="008A1097">
              <w:rPr>
                <w:rFonts w:ascii="Calibri" w:hAnsi="Calibri" w:cs="Calibri"/>
                <w:b/>
                <w:bCs/>
                <w:sz w:val="18"/>
                <w:szCs w:val="18"/>
              </w:rPr>
              <w:t>Actual data previous reporting period (2025)</w:t>
            </w:r>
          </w:p>
        </w:tc>
        <w:tc>
          <w:tcPr>
            <w:tcW w:w="1440" w:type="dxa"/>
            <w:shd w:val="clear" w:color="auto" w:fill="FFFF99"/>
          </w:tcPr>
          <w:p w14:paraId="7BF2F03F" w14:textId="77777777" w:rsidR="00B769B7" w:rsidRPr="008A1097" w:rsidRDefault="00B769B7" w:rsidP="00C2137F">
            <w:pPr>
              <w:spacing w:before="60"/>
              <w:contextualSpacing/>
              <w:jc w:val="center"/>
              <w:rPr>
                <w:rFonts w:ascii="Calibri" w:hAnsi="Calibri" w:cs="Calibri"/>
                <w:b/>
                <w:bCs/>
                <w:sz w:val="18"/>
                <w:szCs w:val="18"/>
              </w:rPr>
            </w:pPr>
            <w:proofErr w:type="gramStart"/>
            <w:r w:rsidRPr="008A1097">
              <w:rPr>
                <w:rFonts w:ascii="Calibri" w:hAnsi="Calibri" w:cs="Calibri"/>
                <w:b/>
                <w:bCs/>
                <w:sz w:val="18"/>
                <w:szCs w:val="18"/>
              </w:rPr>
              <w:t>Actual data current</w:t>
            </w:r>
            <w:proofErr w:type="gramEnd"/>
            <w:r w:rsidRPr="008A1097">
              <w:rPr>
                <w:rFonts w:ascii="Calibri" w:hAnsi="Calibri" w:cs="Calibri"/>
                <w:b/>
                <w:bCs/>
                <w:sz w:val="18"/>
                <w:szCs w:val="18"/>
              </w:rPr>
              <w:t xml:space="preserve"> reporting period (2025)</w:t>
            </w:r>
          </w:p>
        </w:tc>
        <w:tc>
          <w:tcPr>
            <w:tcW w:w="1530" w:type="dxa"/>
            <w:shd w:val="clear" w:color="auto" w:fill="FFFF99"/>
          </w:tcPr>
          <w:p w14:paraId="31F78A76" w14:textId="77777777" w:rsidR="00B769B7" w:rsidRPr="008A1097" w:rsidRDefault="00B769B7" w:rsidP="00C2137F">
            <w:pPr>
              <w:spacing w:before="60"/>
              <w:contextualSpacing/>
              <w:jc w:val="center"/>
              <w:rPr>
                <w:rFonts w:ascii="Calibri" w:hAnsi="Calibri" w:cs="Calibri"/>
                <w:b/>
                <w:bCs/>
                <w:sz w:val="18"/>
                <w:szCs w:val="18"/>
              </w:rPr>
            </w:pPr>
            <w:r w:rsidRPr="008A1097">
              <w:rPr>
                <w:rFonts w:ascii="Calibri" w:hAnsi="Calibri" w:cs="Calibri"/>
                <w:b/>
                <w:bCs/>
                <w:sz w:val="18"/>
                <w:szCs w:val="18"/>
              </w:rPr>
              <w:t>Actual data cumulative (since the beginning of the project)</w:t>
            </w:r>
          </w:p>
        </w:tc>
        <w:tc>
          <w:tcPr>
            <w:tcW w:w="1080" w:type="dxa"/>
            <w:shd w:val="clear" w:color="auto" w:fill="FFFF99"/>
          </w:tcPr>
          <w:p w14:paraId="0087A82A" w14:textId="77777777" w:rsidR="00B769B7" w:rsidRPr="008A1097" w:rsidRDefault="00B769B7" w:rsidP="00C2137F">
            <w:pPr>
              <w:spacing w:before="60"/>
              <w:contextualSpacing/>
              <w:jc w:val="center"/>
              <w:rPr>
                <w:rFonts w:ascii="Calibri" w:hAnsi="Calibri" w:cs="Calibri"/>
                <w:sz w:val="18"/>
                <w:szCs w:val="18"/>
              </w:rPr>
            </w:pPr>
            <w:r w:rsidRPr="008A1097">
              <w:rPr>
                <w:rFonts w:ascii="Calibri" w:eastAsia="Times New Roman" w:hAnsi="Calibri" w:cs="Calibri"/>
                <w:b/>
                <w:bCs/>
                <w:sz w:val="18"/>
                <w:szCs w:val="18"/>
              </w:rPr>
              <w:t>Analysis of progress / Variance</w:t>
            </w:r>
          </w:p>
        </w:tc>
      </w:tr>
      <w:tr w:rsidR="008A1097" w:rsidRPr="008A1097" w14:paraId="0E0F781A" w14:textId="77777777" w:rsidTr="5A19AEFB">
        <w:trPr>
          <w:trHeight w:val="300"/>
        </w:trPr>
        <w:tc>
          <w:tcPr>
            <w:tcW w:w="1980" w:type="dxa"/>
          </w:tcPr>
          <w:p w14:paraId="2A1225B5" w14:textId="1A397217" w:rsidR="00D7213B" w:rsidRPr="008A1097" w:rsidRDefault="375E8BE9" w:rsidP="00D7213B">
            <w:pPr>
              <w:rPr>
                <w:rFonts w:ascii="Calibri" w:hAnsi="Calibri" w:cs="Calibri"/>
                <w:sz w:val="18"/>
                <w:szCs w:val="18"/>
              </w:rPr>
            </w:pPr>
            <w:r w:rsidRPr="008A1097">
              <w:rPr>
                <w:rFonts w:ascii="Calibri" w:eastAsia="Calibri" w:hAnsi="Calibri" w:cs="Calibri"/>
                <w:sz w:val="18"/>
                <w:szCs w:val="18"/>
              </w:rPr>
              <w:t>By the end of 2029, target regions will benefit from healthier and more resilient ecosystems through the implementation of sustainable forest and pasture management practices.</w:t>
            </w:r>
          </w:p>
        </w:tc>
        <w:tc>
          <w:tcPr>
            <w:tcW w:w="1980" w:type="dxa"/>
          </w:tcPr>
          <w:p w14:paraId="6514614E" w14:textId="77777777" w:rsidR="00D7213B" w:rsidRPr="008A1097" w:rsidRDefault="375E8BE9" w:rsidP="00D7213B">
            <w:pPr>
              <w:spacing w:after="0"/>
              <w:ind w:left="-16"/>
              <w:rPr>
                <w:rFonts w:ascii="Calibri" w:eastAsia="Arial" w:hAnsi="Calibri" w:cs="Calibri"/>
                <w:sz w:val="18"/>
                <w:szCs w:val="18"/>
                <w:lang w:val="en-CA"/>
              </w:rPr>
            </w:pPr>
            <w:r w:rsidRPr="008A1097">
              <w:rPr>
                <w:rFonts w:ascii="Calibri" w:eastAsia="Arial" w:hAnsi="Calibri" w:cs="Calibri"/>
                <w:sz w:val="18"/>
                <w:szCs w:val="18"/>
                <w:lang w:val="en-CA"/>
              </w:rPr>
              <w:t>Number of people benefiting from sustainable natural resource practices (contributing to SDG target 12.2)</w:t>
            </w:r>
          </w:p>
          <w:p w14:paraId="59E5E3A5" w14:textId="77777777" w:rsidR="00D7213B" w:rsidRPr="008A1097" w:rsidRDefault="00D7213B" w:rsidP="00D7213B">
            <w:pPr>
              <w:spacing w:after="0"/>
              <w:ind w:left="-16"/>
              <w:rPr>
                <w:rFonts w:ascii="Calibri" w:eastAsia="Arial" w:hAnsi="Calibri" w:cs="Calibri"/>
                <w:sz w:val="18"/>
                <w:szCs w:val="18"/>
                <w:lang w:val="en-CA"/>
              </w:rPr>
            </w:pPr>
            <w:r w:rsidRPr="008A1097">
              <w:rPr>
                <w:rFonts w:ascii="Calibri" w:eastAsia="Arial" w:hAnsi="Calibri" w:cs="Calibri"/>
                <w:sz w:val="18"/>
                <w:szCs w:val="18"/>
                <w:lang w:val="en-CA"/>
              </w:rPr>
              <w:t>UNDP</w:t>
            </w:r>
          </w:p>
          <w:p w14:paraId="6E4670E0" w14:textId="28DA9860" w:rsidR="00D7213B" w:rsidRPr="008A1097" w:rsidRDefault="00D7213B" w:rsidP="00D7213B">
            <w:pPr>
              <w:spacing w:after="0"/>
              <w:ind w:right="-105"/>
              <w:rPr>
                <w:rFonts w:ascii="Calibri" w:hAnsi="Calibri" w:cs="Calibri"/>
                <w:sz w:val="18"/>
                <w:szCs w:val="18"/>
              </w:rPr>
            </w:pPr>
          </w:p>
        </w:tc>
        <w:tc>
          <w:tcPr>
            <w:tcW w:w="1260" w:type="dxa"/>
          </w:tcPr>
          <w:p w14:paraId="3D8E2F72" w14:textId="77777777" w:rsidR="00D7213B" w:rsidRPr="008A1097" w:rsidRDefault="00D7213B" w:rsidP="00D7213B">
            <w:pPr>
              <w:pStyle w:val="Header"/>
              <w:tabs>
                <w:tab w:val="left" w:pos="181"/>
              </w:tabs>
              <w:spacing w:after="0"/>
              <w:jc w:val="center"/>
              <w:rPr>
                <w:rFonts w:ascii="Calibri" w:hAnsi="Calibri" w:cs="Calibri"/>
                <w:sz w:val="18"/>
                <w:szCs w:val="18"/>
                <w:lang w:val="en-US"/>
              </w:rPr>
            </w:pPr>
            <w:r w:rsidRPr="008A1097">
              <w:rPr>
                <w:rFonts w:ascii="Calibri" w:hAnsi="Calibri" w:cs="Calibri"/>
                <w:sz w:val="18"/>
                <w:szCs w:val="18"/>
                <w:lang w:val="en-US"/>
              </w:rPr>
              <w:t>24,000 Women: 12,480 Men: 11,520</w:t>
            </w:r>
          </w:p>
          <w:p w14:paraId="0641CE2D" w14:textId="53297092" w:rsidR="00801C7E" w:rsidRPr="008A1097" w:rsidRDefault="00801C7E" w:rsidP="00D7213B">
            <w:pPr>
              <w:pStyle w:val="Header"/>
              <w:tabs>
                <w:tab w:val="left" w:pos="181"/>
              </w:tabs>
              <w:spacing w:after="0"/>
              <w:jc w:val="center"/>
              <w:rPr>
                <w:rFonts w:ascii="Calibri" w:hAnsi="Calibri" w:cs="Calibri"/>
                <w:sz w:val="18"/>
                <w:szCs w:val="18"/>
                <w:lang w:val="en-US"/>
              </w:rPr>
            </w:pPr>
            <w:r w:rsidRPr="008A1097">
              <w:rPr>
                <w:rFonts w:ascii="Calibri" w:hAnsi="Calibri" w:cs="Calibri"/>
                <w:sz w:val="18"/>
                <w:szCs w:val="18"/>
                <w:lang w:val="en-US"/>
              </w:rPr>
              <w:t>(2021)</w:t>
            </w:r>
          </w:p>
        </w:tc>
        <w:tc>
          <w:tcPr>
            <w:tcW w:w="1170" w:type="dxa"/>
          </w:tcPr>
          <w:p w14:paraId="08EEE2FC" w14:textId="77777777" w:rsidR="00D7213B" w:rsidRPr="008A1097" w:rsidRDefault="00D7213B" w:rsidP="00D7213B">
            <w:pPr>
              <w:spacing w:after="0"/>
              <w:ind w:left="-109"/>
              <w:jc w:val="center"/>
              <w:rPr>
                <w:rFonts w:ascii="Calibri" w:hAnsi="Calibri" w:cs="Calibri"/>
                <w:sz w:val="18"/>
                <w:szCs w:val="18"/>
              </w:rPr>
            </w:pPr>
            <w:r w:rsidRPr="008A1097">
              <w:rPr>
                <w:rFonts w:ascii="Calibri" w:hAnsi="Calibri" w:cs="Calibri"/>
                <w:sz w:val="18"/>
                <w:szCs w:val="18"/>
              </w:rPr>
              <w:t>until 25,000 (2029)</w:t>
            </w:r>
          </w:p>
          <w:p w14:paraId="4F8698BD" w14:textId="77777777" w:rsidR="00D7213B" w:rsidRPr="008A1097" w:rsidRDefault="00D7213B" w:rsidP="00D7213B">
            <w:pPr>
              <w:spacing w:after="0"/>
              <w:ind w:left="-109"/>
              <w:jc w:val="center"/>
              <w:rPr>
                <w:rFonts w:ascii="Calibri" w:hAnsi="Calibri" w:cs="Calibri"/>
                <w:sz w:val="18"/>
                <w:szCs w:val="18"/>
              </w:rPr>
            </w:pPr>
            <w:r w:rsidRPr="008A1097">
              <w:rPr>
                <w:rFonts w:ascii="Calibri" w:hAnsi="Calibri" w:cs="Calibri"/>
                <w:sz w:val="18"/>
                <w:szCs w:val="18"/>
              </w:rPr>
              <w:t>Women: 12,990</w:t>
            </w:r>
          </w:p>
          <w:p w14:paraId="258F57EF" w14:textId="799E7787" w:rsidR="00D7213B" w:rsidRPr="008A1097" w:rsidRDefault="00D7213B" w:rsidP="00D7213B">
            <w:pPr>
              <w:pStyle w:val="Header"/>
              <w:spacing w:after="0"/>
              <w:jc w:val="center"/>
              <w:rPr>
                <w:rFonts w:ascii="Calibri" w:hAnsi="Calibri" w:cs="Calibri"/>
                <w:sz w:val="18"/>
                <w:szCs w:val="18"/>
                <w:lang w:val="en-US"/>
              </w:rPr>
            </w:pPr>
            <w:r w:rsidRPr="008A1097">
              <w:rPr>
                <w:rFonts w:ascii="Calibri" w:hAnsi="Calibri" w:cs="Calibri"/>
                <w:sz w:val="18"/>
                <w:szCs w:val="18"/>
              </w:rPr>
              <w:t>Men: 12,010</w:t>
            </w:r>
          </w:p>
        </w:tc>
        <w:tc>
          <w:tcPr>
            <w:tcW w:w="1440" w:type="dxa"/>
          </w:tcPr>
          <w:p w14:paraId="072D3F86" w14:textId="77777777" w:rsidR="00D7213B" w:rsidRPr="008A1097" w:rsidRDefault="00D7213B" w:rsidP="00D7213B">
            <w:pPr>
              <w:pStyle w:val="Header"/>
              <w:spacing w:after="0"/>
              <w:jc w:val="center"/>
              <w:rPr>
                <w:rFonts w:ascii="Calibri" w:hAnsi="Calibri" w:cs="Calibri"/>
                <w:sz w:val="18"/>
                <w:szCs w:val="18"/>
              </w:rPr>
            </w:pPr>
            <w:r w:rsidRPr="008A1097">
              <w:rPr>
                <w:rFonts w:ascii="Calibri" w:hAnsi="Calibri" w:cs="Calibri"/>
                <w:sz w:val="18"/>
                <w:szCs w:val="18"/>
                <w:lang w:val="en-US"/>
              </w:rPr>
              <w:t>n/a</w:t>
            </w:r>
          </w:p>
        </w:tc>
        <w:tc>
          <w:tcPr>
            <w:tcW w:w="1440" w:type="dxa"/>
          </w:tcPr>
          <w:p w14:paraId="6DEAA708" w14:textId="77777777" w:rsidR="00D7213B" w:rsidRPr="008A1097" w:rsidRDefault="00D7213B" w:rsidP="00D7213B">
            <w:pPr>
              <w:pStyle w:val="Header"/>
              <w:spacing w:after="0"/>
              <w:jc w:val="center"/>
              <w:rPr>
                <w:rFonts w:ascii="Calibri" w:hAnsi="Calibri" w:cs="Calibri"/>
                <w:sz w:val="18"/>
                <w:szCs w:val="18"/>
              </w:rPr>
            </w:pPr>
            <w:r w:rsidRPr="008A1097">
              <w:rPr>
                <w:rFonts w:ascii="Calibri" w:hAnsi="Calibri" w:cs="Calibri"/>
                <w:sz w:val="18"/>
                <w:szCs w:val="18"/>
                <w:lang w:val="en-US"/>
              </w:rPr>
              <w:t>n/a</w:t>
            </w:r>
          </w:p>
        </w:tc>
        <w:tc>
          <w:tcPr>
            <w:tcW w:w="1530" w:type="dxa"/>
          </w:tcPr>
          <w:p w14:paraId="5E16D651" w14:textId="77777777" w:rsidR="00D7213B" w:rsidRPr="008A1097" w:rsidRDefault="00D7213B" w:rsidP="00D7213B">
            <w:pPr>
              <w:jc w:val="center"/>
              <w:rPr>
                <w:rFonts w:ascii="Calibri" w:hAnsi="Calibri" w:cs="Calibri"/>
                <w:sz w:val="18"/>
                <w:szCs w:val="18"/>
              </w:rPr>
            </w:pPr>
            <w:r w:rsidRPr="008A1097">
              <w:rPr>
                <w:rFonts w:ascii="Calibri" w:hAnsi="Calibri" w:cs="Calibri"/>
                <w:sz w:val="18"/>
                <w:szCs w:val="18"/>
              </w:rPr>
              <w:t>n/a</w:t>
            </w:r>
          </w:p>
        </w:tc>
        <w:tc>
          <w:tcPr>
            <w:tcW w:w="1080" w:type="dxa"/>
          </w:tcPr>
          <w:p w14:paraId="2D28B75F" w14:textId="77777777" w:rsidR="00D7213B" w:rsidRPr="008A1097" w:rsidRDefault="00D7213B" w:rsidP="00D7213B">
            <w:pPr>
              <w:jc w:val="center"/>
              <w:rPr>
                <w:rFonts w:ascii="Calibri" w:hAnsi="Calibri" w:cs="Calibri"/>
                <w:sz w:val="18"/>
                <w:szCs w:val="18"/>
              </w:rPr>
            </w:pPr>
          </w:p>
        </w:tc>
      </w:tr>
      <w:tr w:rsidR="008A1097" w:rsidRPr="008A1097" w14:paraId="59C2953E" w14:textId="77777777" w:rsidTr="5A19AEFB">
        <w:trPr>
          <w:trHeight w:val="300"/>
        </w:trPr>
        <w:tc>
          <w:tcPr>
            <w:tcW w:w="1980" w:type="dxa"/>
          </w:tcPr>
          <w:p w14:paraId="027F46F4" w14:textId="24090F1C" w:rsidR="00D7213B" w:rsidRPr="008A1097" w:rsidRDefault="375E8BE9" w:rsidP="00D7213B">
            <w:pPr>
              <w:rPr>
                <w:rFonts w:ascii="Calibri" w:hAnsi="Calibri" w:cs="Calibri"/>
                <w:sz w:val="18"/>
                <w:szCs w:val="18"/>
              </w:rPr>
            </w:pPr>
            <w:r w:rsidRPr="008A1097">
              <w:rPr>
                <w:rFonts w:ascii="Calibri" w:eastAsia="Calibri" w:hAnsi="Calibri" w:cs="Calibri"/>
                <w:sz w:val="18"/>
                <w:szCs w:val="18"/>
              </w:rPr>
              <w:t xml:space="preserve">By the end of 2029, rural women in selected districts will implement economic and income generated activities in climate responsive </w:t>
            </w:r>
            <w:proofErr w:type="spellStart"/>
            <w:r w:rsidRPr="008A1097">
              <w:rPr>
                <w:rFonts w:ascii="Calibri" w:eastAsia="Calibri" w:hAnsi="Calibri" w:cs="Calibri"/>
                <w:sz w:val="18"/>
                <w:szCs w:val="18"/>
              </w:rPr>
              <w:t>agri</w:t>
            </w:r>
            <w:proofErr w:type="spellEnd"/>
            <w:r w:rsidRPr="008A1097">
              <w:rPr>
                <w:rFonts w:ascii="Calibri" w:eastAsia="Calibri" w:hAnsi="Calibri" w:cs="Calibri"/>
                <w:sz w:val="18"/>
                <w:szCs w:val="18"/>
              </w:rPr>
              <w:t>- and forest-business.</w:t>
            </w:r>
          </w:p>
        </w:tc>
        <w:tc>
          <w:tcPr>
            <w:tcW w:w="1980" w:type="dxa"/>
          </w:tcPr>
          <w:p w14:paraId="23E31704" w14:textId="77777777" w:rsidR="00D7213B" w:rsidRPr="008A1097" w:rsidRDefault="375E8BE9" w:rsidP="00D7213B">
            <w:pPr>
              <w:spacing w:after="0"/>
              <w:ind w:left="-16"/>
              <w:rPr>
                <w:rFonts w:ascii="Calibri" w:eastAsia="Arial" w:hAnsi="Calibri" w:cs="Calibri"/>
                <w:sz w:val="18"/>
                <w:szCs w:val="18"/>
              </w:rPr>
            </w:pPr>
            <w:r w:rsidRPr="008A1097">
              <w:rPr>
                <w:rFonts w:ascii="Calibri" w:eastAsia="Arial" w:hAnsi="Calibri" w:cs="Calibri"/>
                <w:sz w:val="18"/>
                <w:szCs w:val="18"/>
              </w:rPr>
              <w:t xml:space="preserve">Number of women entrepreneurs, farmers and smallholders, including those from vulnerable groups, with improved performance, and/or income generation </w:t>
            </w:r>
            <w:proofErr w:type="gramStart"/>
            <w:r w:rsidRPr="008A1097">
              <w:rPr>
                <w:rFonts w:ascii="Calibri" w:eastAsia="Arial" w:hAnsi="Calibri" w:cs="Calibri"/>
                <w:sz w:val="18"/>
                <w:szCs w:val="18"/>
              </w:rPr>
              <w:t>as a result of</w:t>
            </w:r>
            <w:proofErr w:type="gramEnd"/>
            <w:r w:rsidRPr="008A1097">
              <w:rPr>
                <w:rFonts w:ascii="Calibri" w:eastAsia="Arial" w:hAnsi="Calibri" w:cs="Calibri"/>
                <w:sz w:val="18"/>
                <w:szCs w:val="18"/>
              </w:rPr>
              <w:t xml:space="preserve"> project support. </w:t>
            </w:r>
          </w:p>
          <w:p w14:paraId="67D1B962" w14:textId="59F6BA8C" w:rsidR="00D7213B" w:rsidRPr="008A1097" w:rsidRDefault="00D7213B" w:rsidP="00D7213B">
            <w:pPr>
              <w:spacing w:after="0"/>
              <w:ind w:right="-105"/>
              <w:rPr>
                <w:rFonts w:ascii="Calibri" w:hAnsi="Calibri" w:cs="Calibri"/>
                <w:sz w:val="18"/>
                <w:szCs w:val="18"/>
              </w:rPr>
            </w:pPr>
            <w:r w:rsidRPr="008A1097">
              <w:rPr>
                <w:rFonts w:ascii="Calibri" w:eastAsia="Arial" w:hAnsi="Calibri" w:cs="Calibri"/>
                <w:sz w:val="18"/>
                <w:szCs w:val="18"/>
              </w:rPr>
              <w:t>UNDP/UN Women</w:t>
            </w:r>
          </w:p>
        </w:tc>
        <w:tc>
          <w:tcPr>
            <w:tcW w:w="1260" w:type="dxa"/>
          </w:tcPr>
          <w:p w14:paraId="500AB62F" w14:textId="77777777" w:rsidR="00D7213B" w:rsidRPr="008A1097" w:rsidRDefault="00D7213B" w:rsidP="00D7213B">
            <w:pPr>
              <w:pStyle w:val="Header"/>
              <w:spacing w:after="0"/>
              <w:ind w:left="-15"/>
              <w:jc w:val="center"/>
              <w:rPr>
                <w:rFonts w:ascii="Calibri" w:hAnsi="Calibri" w:cs="Calibri"/>
                <w:sz w:val="18"/>
                <w:szCs w:val="18"/>
                <w:lang w:val="en-US"/>
              </w:rPr>
            </w:pPr>
            <w:r w:rsidRPr="008A1097">
              <w:rPr>
                <w:rFonts w:ascii="Calibri" w:hAnsi="Calibri" w:cs="Calibri"/>
                <w:sz w:val="18"/>
                <w:szCs w:val="18"/>
                <w:lang w:val="en-US"/>
              </w:rPr>
              <w:t>400</w:t>
            </w:r>
          </w:p>
          <w:p w14:paraId="117E8CF7" w14:textId="77777777" w:rsidR="00D7213B" w:rsidRPr="008A1097" w:rsidRDefault="00D7213B" w:rsidP="00D7213B">
            <w:pPr>
              <w:pStyle w:val="Header"/>
              <w:spacing w:after="0"/>
              <w:jc w:val="center"/>
              <w:rPr>
                <w:rFonts w:ascii="Calibri" w:hAnsi="Calibri" w:cs="Calibri"/>
                <w:sz w:val="18"/>
                <w:szCs w:val="18"/>
                <w:lang w:val="en-US"/>
              </w:rPr>
            </w:pPr>
            <w:r w:rsidRPr="008A1097">
              <w:rPr>
                <w:rFonts w:ascii="Calibri" w:hAnsi="Calibri" w:cs="Calibri"/>
                <w:sz w:val="18"/>
                <w:szCs w:val="18"/>
                <w:lang w:val="en-US"/>
              </w:rPr>
              <w:t>Women: 400</w:t>
            </w:r>
          </w:p>
          <w:p w14:paraId="6D09C2D3" w14:textId="5E9FDEDD" w:rsidR="00801C7E" w:rsidRPr="008A1097" w:rsidRDefault="00801C7E" w:rsidP="00D7213B">
            <w:pPr>
              <w:pStyle w:val="Header"/>
              <w:spacing w:after="0"/>
              <w:jc w:val="center"/>
              <w:rPr>
                <w:rFonts w:ascii="Calibri" w:hAnsi="Calibri" w:cs="Calibri"/>
                <w:sz w:val="18"/>
                <w:szCs w:val="18"/>
                <w:lang w:val="en-US"/>
              </w:rPr>
            </w:pPr>
            <w:r w:rsidRPr="008A1097">
              <w:rPr>
                <w:rFonts w:ascii="Calibri" w:hAnsi="Calibri" w:cs="Calibri"/>
                <w:sz w:val="18"/>
                <w:szCs w:val="18"/>
                <w:lang w:val="en-US"/>
              </w:rPr>
              <w:t xml:space="preserve">(2023) </w:t>
            </w:r>
          </w:p>
        </w:tc>
        <w:tc>
          <w:tcPr>
            <w:tcW w:w="1170" w:type="dxa"/>
          </w:tcPr>
          <w:p w14:paraId="2A84023A" w14:textId="28C1059B" w:rsidR="00D7213B" w:rsidRPr="008A1097" w:rsidRDefault="00D7213B" w:rsidP="00D7213B">
            <w:pPr>
              <w:pStyle w:val="Header"/>
              <w:spacing w:after="0"/>
              <w:jc w:val="center"/>
              <w:rPr>
                <w:rFonts w:ascii="Calibri" w:hAnsi="Calibri" w:cs="Calibri"/>
                <w:sz w:val="18"/>
                <w:szCs w:val="18"/>
                <w:lang w:val="en-US"/>
              </w:rPr>
            </w:pPr>
            <w:r w:rsidRPr="008A1097">
              <w:rPr>
                <w:rFonts w:ascii="Calibri" w:hAnsi="Calibri" w:cs="Calibri"/>
                <w:sz w:val="18"/>
                <w:szCs w:val="18"/>
              </w:rPr>
              <w:t>until 2029: 460</w:t>
            </w:r>
          </w:p>
        </w:tc>
        <w:tc>
          <w:tcPr>
            <w:tcW w:w="1440" w:type="dxa"/>
          </w:tcPr>
          <w:p w14:paraId="2556425D" w14:textId="35F76F45" w:rsidR="00D7213B" w:rsidRPr="008A1097" w:rsidRDefault="00D7213B" w:rsidP="00D7213B">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440" w:type="dxa"/>
          </w:tcPr>
          <w:p w14:paraId="793CB4B6" w14:textId="3E8848E3" w:rsidR="00D7213B" w:rsidRPr="008A1097" w:rsidRDefault="00D7213B" w:rsidP="00D7213B">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530" w:type="dxa"/>
          </w:tcPr>
          <w:p w14:paraId="28ED9C89" w14:textId="5F5B2313" w:rsidR="00D7213B" w:rsidRPr="008A1097" w:rsidRDefault="00D7213B" w:rsidP="00D7213B">
            <w:pPr>
              <w:jc w:val="center"/>
              <w:rPr>
                <w:rFonts w:ascii="Calibri" w:hAnsi="Calibri" w:cs="Calibri"/>
                <w:sz w:val="18"/>
                <w:szCs w:val="18"/>
              </w:rPr>
            </w:pPr>
            <w:r w:rsidRPr="008A1097">
              <w:rPr>
                <w:rFonts w:ascii="Calibri" w:hAnsi="Calibri" w:cs="Calibri"/>
                <w:sz w:val="18"/>
                <w:szCs w:val="18"/>
              </w:rPr>
              <w:t>n/a</w:t>
            </w:r>
          </w:p>
        </w:tc>
        <w:tc>
          <w:tcPr>
            <w:tcW w:w="1080" w:type="dxa"/>
          </w:tcPr>
          <w:p w14:paraId="3E9AF555" w14:textId="77777777" w:rsidR="00D7213B" w:rsidRPr="008A1097" w:rsidRDefault="00D7213B" w:rsidP="00D7213B">
            <w:pPr>
              <w:jc w:val="center"/>
              <w:rPr>
                <w:rFonts w:ascii="Calibri" w:hAnsi="Calibri" w:cs="Calibri"/>
                <w:sz w:val="18"/>
                <w:szCs w:val="18"/>
              </w:rPr>
            </w:pPr>
          </w:p>
        </w:tc>
      </w:tr>
      <w:tr w:rsidR="008A1097" w:rsidRPr="008A1097" w14:paraId="405D25C5" w14:textId="77777777" w:rsidTr="5A19AEFB">
        <w:trPr>
          <w:trHeight w:val="300"/>
        </w:trPr>
        <w:tc>
          <w:tcPr>
            <w:tcW w:w="1980" w:type="dxa"/>
            <w:vMerge w:val="restart"/>
          </w:tcPr>
          <w:p w14:paraId="563EC3C4" w14:textId="1C9DB030" w:rsidR="00061B35" w:rsidRPr="008A1097" w:rsidRDefault="362B51F4" w:rsidP="00061B35">
            <w:pPr>
              <w:rPr>
                <w:rFonts w:ascii="Calibri" w:eastAsia="Calibri" w:hAnsi="Calibri" w:cs="Calibri"/>
                <w:sz w:val="18"/>
                <w:szCs w:val="18"/>
              </w:rPr>
            </w:pPr>
            <w:r w:rsidRPr="008A1097">
              <w:rPr>
                <w:rFonts w:ascii="Calibri" w:eastAsia="Calibri" w:hAnsi="Calibri" w:cs="Calibri"/>
                <w:sz w:val="18"/>
                <w:szCs w:val="18"/>
              </w:rPr>
              <w:t xml:space="preserve">By the end of 2029, local public authorities (LPAs), education institutions and communities will have developed and implemented inclusive governance frameworks that promote sustainable forest and pasture management.  </w:t>
            </w:r>
          </w:p>
        </w:tc>
        <w:tc>
          <w:tcPr>
            <w:tcW w:w="1980" w:type="dxa"/>
          </w:tcPr>
          <w:p w14:paraId="687CF162" w14:textId="478A9A65" w:rsidR="00061B35" w:rsidRPr="008A1097" w:rsidRDefault="00061B35" w:rsidP="00061B35">
            <w:pPr>
              <w:spacing w:after="0"/>
              <w:ind w:left="-16"/>
              <w:rPr>
                <w:rFonts w:ascii="Calibri" w:eastAsia="Arial" w:hAnsi="Calibri" w:cs="Calibri"/>
                <w:sz w:val="18"/>
                <w:szCs w:val="18"/>
              </w:rPr>
            </w:pPr>
            <w:r w:rsidRPr="008A1097">
              <w:rPr>
                <w:rFonts w:ascii="Calibri" w:eastAsia="Arial" w:hAnsi="Calibri" w:cs="Calibri"/>
                <w:sz w:val="18"/>
                <w:szCs w:val="18"/>
              </w:rPr>
              <w:t xml:space="preserve">Number of LPAs, women’s CSOs and education institutions with increased capacities to engage in climate and green development areas (contributing to SDG target 13.b/CF 4.4.a) </w:t>
            </w:r>
          </w:p>
          <w:p w14:paraId="40E909C0" w14:textId="1C45358A" w:rsidR="00061B35" w:rsidRPr="008A1097" w:rsidRDefault="00061B35" w:rsidP="00061B35">
            <w:pPr>
              <w:spacing w:after="0"/>
              <w:ind w:left="-16"/>
              <w:rPr>
                <w:rFonts w:ascii="Calibri" w:eastAsia="Arial" w:hAnsi="Calibri" w:cs="Calibri"/>
                <w:sz w:val="18"/>
                <w:szCs w:val="18"/>
              </w:rPr>
            </w:pPr>
            <w:r w:rsidRPr="008A1097">
              <w:rPr>
                <w:rFonts w:ascii="Calibri" w:eastAsia="Arial" w:hAnsi="Calibri" w:cs="Calibri"/>
                <w:sz w:val="18"/>
                <w:szCs w:val="18"/>
              </w:rPr>
              <w:t>UNDP/UN Women</w:t>
            </w:r>
          </w:p>
        </w:tc>
        <w:tc>
          <w:tcPr>
            <w:tcW w:w="1260" w:type="dxa"/>
          </w:tcPr>
          <w:p w14:paraId="15796E01" w14:textId="77777777" w:rsidR="00061B35" w:rsidRPr="008A1097" w:rsidRDefault="00061B35" w:rsidP="00061B35">
            <w:pPr>
              <w:pStyle w:val="Header"/>
              <w:spacing w:after="0"/>
              <w:ind w:left="-15"/>
              <w:jc w:val="center"/>
              <w:rPr>
                <w:rFonts w:ascii="Calibri" w:hAnsi="Calibri" w:cs="Calibri"/>
                <w:sz w:val="18"/>
                <w:szCs w:val="18"/>
                <w:lang w:val="sv-SE"/>
              </w:rPr>
            </w:pPr>
            <w:r w:rsidRPr="008A1097">
              <w:rPr>
                <w:rFonts w:ascii="Calibri" w:hAnsi="Calibri" w:cs="Calibri"/>
                <w:sz w:val="18"/>
                <w:szCs w:val="18"/>
                <w:lang w:val="sv-SE"/>
              </w:rPr>
              <w:t>LPAs-17 (UNDP CPD)</w:t>
            </w:r>
          </w:p>
          <w:p w14:paraId="6E7DD9CD" w14:textId="77777777" w:rsidR="00061B35" w:rsidRPr="008A1097" w:rsidRDefault="00061B35" w:rsidP="00061B35">
            <w:pPr>
              <w:pStyle w:val="Header"/>
              <w:spacing w:after="0"/>
              <w:ind w:left="-15"/>
              <w:jc w:val="center"/>
              <w:rPr>
                <w:rFonts w:ascii="Calibri" w:hAnsi="Calibri" w:cs="Calibri"/>
                <w:sz w:val="18"/>
                <w:szCs w:val="18"/>
                <w:lang w:val="sv-SE"/>
              </w:rPr>
            </w:pPr>
            <w:r w:rsidRPr="008A1097">
              <w:rPr>
                <w:rFonts w:ascii="Calibri" w:hAnsi="Calibri" w:cs="Calibri"/>
                <w:sz w:val="18"/>
                <w:szCs w:val="18"/>
                <w:lang w:val="sv-SE"/>
              </w:rPr>
              <w:t>CSOs-116 (UNDP CPD)</w:t>
            </w:r>
          </w:p>
          <w:p w14:paraId="4727D288" w14:textId="28ED20F2" w:rsidR="00061B35" w:rsidRPr="008A1097" w:rsidRDefault="00061B35" w:rsidP="00061B35">
            <w:pPr>
              <w:pStyle w:val="Header"/>
              <w:spacing w:after="0"/>
              <w:ind w:left="-15"/>
              <w:jc w:val="center"/>
              <w:rPr>
                <w:rFonts w:ascii="Calibri" w:hAnsi="Calibri" w:cs="Calibri"/>
                <w:sz w:val="18"/>
                <w:szCs w:val="18"/>
                <w:lang w:val="en-US"/>
              </w:rPr>
            </w:pPr>
            <w:r w:rsidRPr="008A1097">
              <w:rPr>
                <w:rFonts w:ascii="Calibri" w:hAnsi="Calibri" w:cs="Calibri"/>
                <w:sz w:val="18"/>
                <w:szCs w:val="18"/>
                <w:lang w:val="en-US"/>
              </w:rPr>
              <w:t>Education institutions – 0 (2023)</w:t>
            </w:r>
          </w:p>
        </w:tc>
        <w:tc>
          <w:tcPr>
            <w:tcW w:w="1170" w:type="dxa"/>
          </w:tcPr>
          <w:p w14:paraId="7B9DDF7B" w14:textId="77777777" w:rsidR="00061B35" w:rsidRPr="008A1097" w:rsidRDefault="362B51F4" w:rsidP="00061B35">
            <w:pPr>
              <w:spacing w:after="0"/>
              <w:ind w:left="-109"/>
              <w:jc w:val="center"/>
              <w:rPr>
                <w:rFonts w:ascii="Calibri" w:hAnsi="Calibri" w:cs="Calibri"/>
                <w:sz w:val="18"/>
                <w:szCs w:val="18"/>
                <w:lang w:val="fr-FR"/>
              </w:rPr>
            </w:pPr>
            <w:proofErr w:type="spellStart"/>
            <w:r w:rsidRPr="008A1097">
              <w:rPr>
                <w:rFonts w:ascii="Calibri" w:hAnsi="Calibri" w:cs="Calibri"/>
                <w:sz w:val="18"/>
                <w:szCs w:val="18"/>
                <w:lang w:val="fr-FR"/>
              </w:rPr>
              <w:t>LPAs</w:t>
            </w:r>
            <w:proofErr w:type="spellEnd"/>
            <w:r w:rsidRPr="008A1097">
              <w:rPr>
                <w:rFonts w:ascii="Calibri" w:hAnsi="Calibri" w:cs="Calibri"/>
                <w:sz w:val="18"/>
                <w:szCs w:val="18"/>
                <w:lang w:val="fr-FR"/>
              </w:rPr>
              <w:t xml:space="preserve"> – 33 (plus 16) (UNDP)</w:t>
            </w:r>
          </w:p>
          <w:p w14:paraId="72935D5A" w14:textId="77777777" w:rsidR="00061B35" w:rsidRPr="008A1097" w:rsidRDefault="00061B35" w:rsidP="00061B35">
            <w:pPr>
              <w:spacing w:after="0"/>
              <w:ind w:left="-109"/>
              <w:jc w:val="center"/>
              <w:rPr>
                <w:rFonts w:ascii="Calibri" w:hAnsi="Calibri" w:cs="Calibri"/>
                <w:sz w:val="18"/>
                <w:szCs w:val="18"/>
                <w:lang w:val="fr-FR"/>
              </w:rPr>
            </w:pPr>
            <w:r w:rsidRPr="008A1097">
              <w:rPr>
                <w:rFonts w:ascii="Calibri" w:hAnsi="Calibri" w:cs="Calibri"/>
                <w:sz w:val="18"/>
                <w:szCs w:val="18"/>
                <w:lang w:val="fr-FR"/>
              </w:rPr>
              <w:t>CSOs131 (UNDP)</w:t>
            </w:r>
          </w:p>
          <w:p w14:paraId="5DC485B1" w14:textId="1A7146A6" w:rsidR="00061B35" w:rsidRPr="008A1097" w:rsidRDefault="00061B35" w:rsidP="00061B35">
            <w:pPr>
              <w:pStyle w:val="Header"/>
              <w:spacing w:after="0"/>
              <w:jc w:val="center"/>
              <w:rPr>
                <w:rFonts w:ascii="Calibri" w:hAnsi="Calibri" w:cs="Calibri"/>
                <w:sz w:val="18"/>
                <w:szCs w:val="18"/>
              </w:rPr>
            </w:pPr>
            <w:r w:rsidRPr="008A1097">
              <w:rPr>
                <w:rFonts w:ascii="Calibri" w:hAnsi="Calibri" w:cs="Calibri"/>
                <w:sz w:val="18"/>
                <w:szCs w:val="18"/>
              </w:rPr>
              <w:t>Education institutions – 10 (UN Women)</w:t>
            </w:r>
          </w:p>
        </w:tc>
        <w:tc>
          <w:tcPr>
            <w:tcW w:w="1440" w:type="dxa"/>
          </w:tcPr>
          <w:p w14:paraId="5749D2C8" w14:textId="771911F2" w:rsidR="00061B35" w:rsidRPr="008A1097" w:rsidRDefault="00061B35" w:rsidP="00061B35">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440" w:type="dxa"/>
          </w:tcPr>
          <w:p w14:paraId="462829AF" w14:textId="17D27B89" w:rsidR="00061B35" w:rsidRPr="008A1097" w:rsidRDefault="00061B35" w:rsidP="00061B35">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530" w:type="dxa"/>
          </w:tcPr>
          <w:p w14:paraId="0DD3EF0D" w14:textId="00D9EBBF" w:rsidR="00061B35" w:rsidRPr="008A1097" w:rsidRDefault="00061B35" w:rsidP="00061B35">
            <w:pPr>
              <w:jc w:val="center"/>
              <w:rPr>
                <w:rFonts w:ascii="Calibri" w:hAnsi="Calibri" w:cs="Calibri"/>
                <w:sz w:val="18"/>
                <w:szCs w:val="18"/>
              </w:rPr>
            </w:pPr>
            <w:r w:rsidRPr="008A1097">
              <w:rPr>
                <w:rFonts w:ascii="Calibri" w:hAnsi="Calibri" w:cs="Calibri"/>
                <w:sz w:val="18"/>
                <w:szCs w:val="18"/>
              </w:rPr>
              <w:t>n/a</w:t>
            </w:r>
          </w:p>
        </w:tc>
        <w:tc>
          <w:tcPr>
            <w:tcW w:w="1080" w:type="dxa"/>
          </w:tcPr>
          <w:p w14:paraId="16867C59" w14:textId="77777777" w:rsidR="00061B35" w:rsidRPr="008A1097" w:rsidRDefault="00061B35" w:rsidP="00061B35">
            <w:pPr>
              <w:jc w:val="center"/>
              <w:rPr>
                <w:rFonts w:ascii="Calibri" w:hAnsi="Calibri" w:cs="Calibri"/>
                <w:sz w:val="18"/>
                <w:szCs w:val="18"/>
              </w:rPr>
            </w:pPr>
          </w:p>
        </w:tc>
      </w:tr>
      <w:tr w:rsidR="008A1097" w:rsidRPr="008A1097" w14:paraId="25BFF9E9" w14:textId="77777777" w:rsidTr="5A19AEFB">
        <w:trPr>
          <w:trHeight w:val="300"/>
        </w:trPr>
        <w:tc>
          <w:tcPr>
            <w:tcW w:w="1980" w:type="dxa"/>
            <w:vMerge/>
          </w:tcPr>
          <w:p w14:paraId="266A5D29" w14:textId="77777777" w:rsidR="00061B35" w:rsidRPr="008A1097" w:rsidRDefault="00061B35" w:rsidP="00061B35">
            <w:pPr>
              <w:rPr>
                <w:rFonts w:ascii="Calibri" w:eastAsia="Calibri" w:hAnsi="Calibri" w:cs="Calibri"/>
                <w:sz w:val="18"/>
                <w:szCs w:val="18"/>
              </w:rPr>
            </w:pPr>
          </w:p>
        </w:tc>
        <w:tc>
          <w:tcPr>
            <w:tcW w:w="1980" w:type="dxa"/>
          </w:tcPr>
          <w:p w14:paraId="5984B454" w14:textId="0DE8CA44" w:rsidR="00061B35" w:rsidRPr="008A1097" w:rsidRDefault="00061B35" w:rsidP="00061B35">
            <w:pPr>
              <w:spacing w:after="0"/>
              <w:ind w:left="-16"/>
              <w:rPr>
                <w:rFonts w:ascii="Calibri" w:eastAsia="Arial" w:hAnsi="Calibri" w:cs="Calibri"/>
                <w:sz w:val="18"/>
                <w:szCs w:val="18"/>
              </w:rPr>
            </w:pPr>
            <w:r w:rsidRPr="008A1097">
              <w:rPr>
                <w:rFonts w:ascii="Calibri" w:eastAsia="Arial" w:hAnsi="Calibri" w:cs="Calibri"/>
                <w:sz w:val="18"/>
                <w:szCs w:val="18"/>
              </w:rPr>
              <w:t>Proportion of women in local leadership positions within local communities and organizations. (SDG indicator 5.5.1.a&amp;b/CF 2.3.a)</w:t>
            </w:r>
            <w:r w:rsidR="0090171D" w:rsidRPr="008A1097">
              <w:rPr>
                <w:rFonts w:ascii="Calibri" w:eastAsia="Arial" w:hAnsi="Calibri" w:cs="Calibri"/>
                <w:sz w:val="18"/>
                <w:szCs w:val="18"/>
              </w:rPr>
              <w:t xml:space="preserve"> UNDP</w:t>
            </w:r>
            <w:r w:rsidR="003A61AF" w:rsidRPr="008A1097">
              <w:rPr>
                <w:rFonts w:ascii="Calibri" w:eastAsia="Arial" w:hAnsi="Calibri" w:cs="Calibri"/>
                <w:sz w:val="18"/>
                <w:szCs w:val="18"/>
              </w:rPr>
              <w:t>/UN Women</w:t>
            </w:r>
          </w:p>
        </w:tc>
        <w:tc>
          <w:tcPr>
            <w:tcW w:w="1260" w:type="dxa"/>
          </w:tcPr>
          <w:p w14:paraId="5306D5F7" w14:textId="5295C786" w:rsidR="00061B35" w:rsidRPr="008A1097" w:rsidRDefault="00061B35" w:rsidP="00061B35">
            <w:pPr>
              <w:pStyle w:val="Header"/>
              <w:spacing w:after="0"/>
              <w:ind w:left="-15"/>
              <w:jc w:val="center"/>
              <w:rPr>
                <w:rFonts w:ascii="Calibri" w:hAnsi="Calibri" w:cs="Calibri"/>
                <w:sz w:val="18"/>
                <w:szCs w:val="18"/>
                <w:lang w:val="en-US"/>
              </w:rPr>
            </w:pPr>
            <w:r w:rsidRPr="008A1097">
              <w:rPr>
                <w:rFonts w:ascii="Calibri" w:hAnsi="Calibri" w:cs="Calibri"/>
                <w:sz w:val="18"/>
                <w:szCs w:val="18"/>
                <w:lang w:val="en-US"/>
              </w:rPr>
              <w:t>0 (2025)</w:t>
            </w:r>
          </w:p>
        </w:tc>
        <w:tc>
          <w:tcPr>
            <w:tcW w:w="1170" w:type="dxa"/>
          </w:tcPr>
          <w:p w14:paraId="484B45FD" w14:textId="06B01903" w:rsidR="00061B35" w:rsidRPr="008A1097" w:rsidRDefault="00061B35" w:rsidP="00061B35">
            <w:pPr>
              <w:pStyle w:val="Header"/>
              <w:spacing w:after="0"/>
              <w:jc w:val="center"/>
              <w:rPr>
                <w:rFonts w:ascii="Calibri" w:hAnsi="Calibri" w:cs="Calibri"/>
                <w:sz w:val="18"/>
                <w:szCs w:val="18"/>
              </w:rPr>
            </w:pPr>
            <w:r w:rsidRPr="008A1097">
              <w:rPr>
                <w:rFonts w:ascii="Calibri" w:hAnsi="Calibri" w:cs="Calibri"/>
                <w:sz w:val="18"/>
                <w:szCs w:val="18"/>
              </w:rPr>
              <w:t>30%</w:t>
            </w:r>
          </w:p>
        </w:tc>
        <w:tc>
          <w:tcPr>
            <w:tcW w:w="1440" w:type="dxa"/>
          </w:tcPr>
          <w:p w14:paraId="0AC8CBE9" w14:textId="160537C6" w:rsidR="00061B35" w:rsidRPr="008A1097" w:rsidRDefault="00061B35" w:rsidP="00061B35">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440" w:type="dxa"/>
          </w:tcPr>
          <w:p w14:paraId="54436AAE" w14:textId="61395ADA" w:rsidR="00061B35" w:rsidRPr="008A1097" w:rsidRDefault="00061B35" w:rsidP="00061B35">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530" w:type="dxa"/>
          </w:tcPr>
          <w:p w14:paraId="39608887" w14:textId="705F58AD" w:rsidR="00061B35" w:rsidRPr="008A1097" w:rsidRDefault="00061B35" w:rsidP="00061B35">
            <w:pPr>
              <w:jc w:val="center"/>
              <w:rPr>
                <w:rFonts w:ascii="Calibri" w:hAnsi="Calibri" w:cs="Calibri"/>
                <w:sz w:val="18"/>
                <w:szCs w:val="18"/>
              </w:rPr>
            </w:pPr>
            <w:r w:rsidRPr="008A1097">
              <w:rPr>
                <w:rFonts w:ascii="Calibri" w:hAnsi="Calibri" w:cs="Calibri"/>
                <w:sz w:val="18"/>
                <w:szCs w:val="18"/>
              </w:rPr>
              <w:t>n/a</w:t>
            </w:r>
          </w:p>
        </w:tc>
        <w:tc>
          <w:tcPr>
            <w:tcW w:w="1080" w:type="dxa"/>
          </w:tcPr>
          <w:p w14:paraId="47626B6C" w14:textId="77777777" w:rsidR="00061B35" w:rsidRPr="008A1097" w:rsidRDefault="00061B35" w:rsidP="00061B35">
            <w:pPr>
              <w:jc w:val="center"/>
              <w:rPr>
                <w:rFonts w:ascii="Calibri" w:hAnsi="Calibri" w:cs="Calibri"/>
                <w:sz w:val="18"/>
                <w:szCs w:val="18"/>
              </w:rPr>
            </w:pPr>
          </w:p>
        </w:tc>
      </w:tr>
    </w:tbl>
    <w:p w14:paraId="31FC8C0E" w14:textId="1A01568F" w:rsidR="00015BE4" w:rsidRPr="008A1097" w:rsidRDefault="00015BE4" w:rsidP="008A6AD4">
      <w:pPr>
        <w:spacing w:before="240"/>
        <w:ind w:left="634"/>
        <w:jc w:val="both"/>
        <w:rPr>
          <w:rFonts w:ascii="Calibri" w:hAnsi="Calibri" w:cs="Calibri"/>
          <w:sz w:val="22"/>
          <w:szCs w:val="22"/>
        </w:rPr>
      </w:pPr>
      <w:r w:rsidRPr="2582C790">
        <w:rPr>
          <w:rFonts w:ascii="Calibri" w:hAnsi="Calibri" w:cs="Calibri"/>
          <w:sz w:val="22"/>
          <w:szCs w:val="22"/>
        </w:rPr>
        <w:lastRenderedPageBreak/>
        <w:t xml:space="preserve">Although annual indicator values for 2025 are not applicable at this stage of implementation, the reporting period reflects important progress toward building the </w:t>
      </w:r>
      <w:r w:rsidR="003D5848" w:rsidRPr="2582C790">
        <w:rPr>
          <w:rFonts w:ascii="Calibri" w:hAnsi="Calibri" w:cs="Calibri"/>
          <w:sz w:val="22"/>
          <w:szCs w:val="22"/>
        </w:rPr>
        <w:t xml:space="preserve">climate resilient </w:t>
      </w:r>
      <w:r w:rsidRPr="2582C790">
        <w:rPr>
          <w:rFonts w:ascii="Calibri" w:hAnsi="Calibri" w:cs="Calibri"/>
          <w:sz w:val="22"/>
          <w:szCs w:val="22"/>
        </w:rPr>
        <w:t>systems, capacities, and enabling conditions required to achieve the intermediate outcomes by 2029. Activities undertaken by UNDP and UN Women contributed to strengthening natural resource governance, promoting women’s economic engagement in climate</w:t>
      </w:r>
      <w:r w:rsidR="24380F38" w:rsidRPr="2582C790">
        <w:rPr>
          <w:rFonts w:ascii="Calibri" w:hAnsi="Calibri" w:cs="Calibri"/>
          <w:sz w:val="22"/>
          <w:szCs w:val="22"/>
        </w:rPr>
        <w:t xml:space="preserve"> </w:t>
      </w:r>
      <w:r w:rsidRPr="2582C790">
        <w:rPr>
          <w:rFonts w:ascii="Calibri" w:hAnsi="Calibri" w:cs="Calibri"/>
          <w:sz w:val="22"/>
          <w:szCs w:val="22"/>
        </w:rPr>
        <w:t>responsive sectors, and advancing inclusive, evidence</w:t>
      </w:r>
      <w:r w:rsidR="0A2C73EF" w:rsidRPr="2582C790">
        <w:rPr>
          <w:rFonts w:ascii="Calibri" w:hAnsi="Calibri" w:cs="Calibri"/>
          <w:sz w:val="22"/>
          <w:szCs w:val="22"/>
        </w:rPr>
        <w:t>-</w:t>
      </w:r>
      <w:r w:rsidRPr="2582C790">
        <w:rPr>
          <w:rFonts w:ascii="Calibri" w:hAnsi="Calibri" w:cs="Calibri"/>
          <w:sz w:val="22"/>
          <w:szCs w:val="22"/>
        </w:rPr>
        <w:t>based management of forests and pastures in target regions. These results lay the groundwork for future measurable progress against the intermediate outcome indicators.</w:t>
      </w:r>
    </w:p>
    <w:p w14:paraId="4095CC27" w14:textId="47930E61" w:rsidR="00015BE4" w:rsidRPr="008A1097" w:rsidRDefault="00015BE4" w:rsidP="00015BE4">
      <w:pPr>
        <w:ind w:left="630"/>
        <w:rPr>
          <w:rFonts w:ascii="Calibri" w:hAnsi="Calibri" w:cs="Calibri"/>
          <w:b/>
          <w:bCs/>
          <w:i/>
          <w:iCs/>
          <w:sz w:val="22"/>
          <w:szCs w:val="22"/>
        </w:rPr>
      </w:pPr>
      <w:r w:rsidRPr="008A1097">
        <w:rPr>
          <w:rFonts w:ascii="Calibri" w:hAnsi="Calibri" w:cs="Calibri"/>
          <w:b/>
          <w:bCs/>
          <w:i/>
          <w:iCs/>
          <w:sz w:val="22"/>
          <w:szCs w:val="22"/>
        </w:rPr>
        <w:t>Healthier and more resilient ecosystems through sustainable forest and pasture management</w:t>
      </w:r>
    </w:p>
    <w:p w14:paraId="7FAADB7C" w14:textId="139517E2" w:rsidR="006E5583" w:rsidRPr="008A1097" w:rsidRDefault="006E5583" w:rsidP="006E5583">
      <w:pPr>
        <w:ind w:left="630"/>
        <w:jc w:val="both"/>
        <w:rPr>
          <w:rFonts w:ascii="Calibri" w:hAnsi="Calibri" w:cs="Calibri"/>
          <w:sz w:val="22"/>
          <w:szCs w:val="22"/>
        </w:rPr>
      </w:pPr>
      <w:r w:rsidRPr="008A1097">
        <w:rPr>
          <w:rFonts w:ascii="Calibri" w:hAnsi="Calibri" w:cs="Calibri"/>
          <w:sz w:val="22"/>
          <w:szCs w:val="22"/>
        </w:rPr>
        <w:t>UNDP-supported actions during the reporting period began laying the essential groundwork for achieving healthier and more climate</w:t>
      </w:r>
      <w:r w:rsidR="553BCC98" w:rsidRPr="008A1097">
        <w:rPr>
          <w:rFonts w:ascii="Calibri" w:hAnsi="Calibri" w:cs="Calibri"/>
          <w:sz w:val="22"/>
          <w:szCs w:val="22"/>
        </w:rPr>
        <w:t>-</w:t>
      </w:r>
      <w:r w:rsidRPr="008A1097">
        <w:rPr>
          <w:rFonts w:ascii="Calibri" w:hAnsi="Calibri" w:cs="Calibri"/>
          <w:sz w:val="22"/>
          <w:szCs w:val="22"/>
        </w:rPr>
        <w:t>resilient ecosystems in the target regions. In this initial phase, efforts focused on strengthening the technical and institutional enabling environment required for broader adoption of sustainable forest, pasture, and agroforestry management. Work commenced on the development of two comprehensive agroforestry guides: one tailored for medium and large landowners and local authorities, providing detailed technical guidance on system design, species selection, and climate</w:t>
      </w:r>
      <w:r w:rsidR="10F30D39" w:rsidRPr="008A1097">
        <w:rPr>
          <w:rFonts w:ascii="Calibri" w:hAnsi="Calibri" w:cs="Calibri"/>
          <w:sz w:val="22"/>
          <w:szCs w:val="22"/>
        </w:rPr>
        <w:t xml:space="preserve"> </w:t>
      </w:r>
      <w:r w:rsidRPr="008A1097">
        <w:rPr>
          <w:rFonts w:ascii="Calibri" w:hAnsi="Calibri" w:cs="Calibri"/>
          <w:sz w:val="22"/>
          <w:szCs w:val="22"/>
        </w:rPr>
        <w:t>resilient land use; and a second, accessible community handbook designed specifically for smallholders, rural women, and vulnerable groups, featuring simplified, practical models for household</w:t>
      </w:r>
      <w:r w:rsidR="54DD26A4" w:rsidRPr="008A1097">
        <w:rPr>
          <w:rFonts w:ascii="Calibri" w:hAnsi="Calibri" w:cs="Calibri"/>
          <w:sz w:val="22"/>
          <w:szCs w:val="22"/>
        </w:rPr>
        <w:t xml:space="preserve"> </w:t>
      </w:r>
      <w:r w:rsidRPr="008A1097">
        <w:rPr>
          <w:rFonts w:ascii="Calibri" w:hAnsi="Calibri" w:cs="Calibri"/>
          <w:sz w:val="22"/>
          <w:szCs w:val="22"/>
        </w:rPr>
        <w:t>level agroforestry. Those would serve for delivering a gender</w:t>
      </w:r>
      <w:r w:rsidR="3098E228" w:rsidRPr="008A1097">
        <w:rPr>
          <w:rFonts w:ascii="Calibri" w:hAnsi="Calibri" w:cs="Calibri"/>
          <w:sz w:val="22"/>
          <w:szCs w:val="22"/>
        </w:rPr>
        <w:t>-</w:t>
      </w:r>
      <w:r w:rsidRPr="008A1097">
        <w:rPr>
          <w:rFonts w:ascii="Calibri" w:hAnsi="Calibri" w:cs="Calibri"/>
          <w:sz w:val="22"/>
          <w:szCs w:val="22"/>
        </w:rPr>
        <w:t>sensitive capacity</w:t>
      </w:r>
      <w:r w:rsidR="1ACF8E19" w:rsidRPr="008A1097">
        <w:rPr>
          <w:rFonts w:ascii="Calibri" w:hAnsi="Calibri" w:cs="Calibri"/>
          <w:sz w:val="22"/>
          <w:szCs w:val="22"/>
        </w:rPr>
        <w:t xml:space="preserve"> </w:t>
      </w:r>
      <w:r w:rsidRPr="008A1097">
        <w:rPr>
          <w:rFonts w:ascii="Calibri" w:hAnsi="Calibri" w:cs="Calibri"/>
          <w:sz w:val="22"/>
          <w:szCs w:val="22"/>
        </w:rPr>
        <w:t xml:space="preserve">building program on practical skills in agroforestry, </w:t>
      </w:r>
      <w:proofErr w:type="spellStart"/>
      <w:r w:rsidRPr="008A1097">
        <w:rPr>
          <w:rFonts w:ascii="Calibri" w:hAnsi="Calibri" w:cs="Calibri"/>
          <w:sz w:val="22"/>
          <w:szCs w:val="22"/>
        </w:rPr>
        <w:t>silvopastoral</w:t>
      </w:r>
      <w:proofErr w:type="spellEnd"/>
      <w:r w:rsidRPr="008A1097">
        <w:rPr>
          <w:rFonts w:ascii="Calibri" w:hAnsi="Calibri" w:cs="Calibri"/>
          <w:sz w:val="22"/>
          <w:szCs w:val="22"/>
        </w:rPr>
        <w:t xml:space="preserve"> management, and nature</w:t>
      </w:r>
      <w:r w:rsidR="2845B9E2" w:rsidRPr="008A1097">
        <w:rPr>
          <w:rFonts w:ascii="Calibri" w:hAnsi="Calibri" w:cs="Calibri"/>
          <w:sz w:val="22"/>
          <w:szCs w:val="22"/>
        </w:rPr>
        <w:t>-</w:t>
      </w:r>
      <w:r w:rsidRPr="008A1097">
        <w:rPr>
          <w:rFonts w:ascii="Calibri" w:hAnsi="Calibri" w:cs="Calibri"/>
          <w:sz w:val="22"/>
          <w:szCs w:val="22"/>
        </w:rPr>
        <w:t xml:space="preserve">based solutions for at least 12 local public authorities, 80 </w:t>
      </w:r>
      <w:r w:rsidR="3B75B4DB" w:rsidRPr="008A1097">
        <w:rPr>
          <w:rFonts w:ascii="Calibri" w:hAnsi="Calibri" w:cs="Calibri"/>
          <w:sz w:val="22"/>
          <w:szCs w:val="22"/>
        </w:rPr>
        <w:t>medium sized</w:t>
      </w:r>
      <w:r w:rsidRPr="008A1097">
        <w:rPr>
          <w:rFonts w:ascii="Calibri" w:hAnsi="Calibri" w:cs="Calibri"/>
          <w:sz w:val="22"/>
          <w:szCs w:val="22"/>
        </w:rPr>
        <w:t xml:space="preserve"> farmers, 40 largescale farmers, and over 500 small landowners, rural women, and vulnerable groups.</w:t>
      </w:r>
    </w:p>
    <w:p w14:paraId="58B3115E" w14:textId="0434B51E" w:rsidR="006E5583" w:rsidRPr="008A1097" w:rsidRDefault="006E5583" w:rsidP="006E5583">
      <w:pPr>
        <w:ind w:left="630"/>
        <w:jc w:val="both"/>
        <w:rPr>
          <w:rFonts w:ascii="Calibri" w:hAnsi="Calibri" w:cs="Calibri"/>
          <w:sz w:val="22"/>
          <w:szCs w:val="22"/>
        </w:rPr>
      </w:pPr>
      <w:r w:rsidRPr="008A1097">
        <w:rPr>
          <w:rFonts w:ascii="Calibri" w:hAnsi="Calibri" w:cs="Calibri"/>
          <w:sz w:val="22"/>
          <w:szCs w:val="22"/>
        </w:rPr>
        <w:t xml:space="preserve">Simultaneously, community engagement and collaboration with local public authorities advanced the </w:t>
      </w:r>
      <w:r w:rsidR="008F1650" w:rsidRPr="008A1097">
        <w:rPr>
          <w:rFonts w:ascii="Calibri" w:hAnsi="Calibri" w:cs="Calibri"/>
          <w:sz w:val="22"/>
          <w:szCs w:val="22"/>
        </w:rPr>
        <w:t xml:space="preserve">awareness </w:t>
      </w:r>
      <w:r w:rsidRPr="008A1097">
        <w:rPr>
          <w:rFonts w:ascii="Calibri" w:hAnsi="Calibri" w:cs="Calibri"/>
          <w:sz w:val="22"/>
          <w:szCs w:val="22"/>
        </w:rPr>
        <w:t xml:space="preserve">of climate and environmental considerations </w:t>
      </w:r>
      <w:r w:rsidR="00057866" w:rsidRPr="008A1097">
        <w:rPr>
          <w:rFonts w:ascii="Calibri" w:hAnsi="Calibri" w:cs="Calibri"/>
          <w:sz w:val="22"/>
          <w:szCs w:val="22"/>
        </w:rPr>
        <w:t xml:space="preserve">for integration </w:t>
      </w:r>
      <w:r w:rsidRPr="008A1097">
        <w:rPr>
          <w:rFonts w:ascii="Calibri" w:hAnsi="Calibri" w:cs="Calibri"/>
          <w:sz w:val="22"/>
          <w:szCs w:val="22"/>
        </w:rPr>
        <w:t>into local planning processes. These interactions helped strengthen readiness for climate</w:t>
      </w:r>
      <w:r w:rsidR="54854CE5" w:rsidRPr="008A1097">
        <w:rPr>
          <w:rFonts w:ascii="Calibri" w:hAnsi="Calibri" w:cs="Calibri"/>
          <w:sz w:val="22"/>
          <w:szCs w:val="22"/>
        </w:rPr>
        <w:t>-</w:t>
      </w:r>
      <w:r w:rsidRPr="008A1097">
        <w:rPr>
          <w:rFonts w:ascii="Calibri" w:hAnsi="Calibri" w:cs="Calibri"/>
          <w:sz w:val="22"/>
          <w:szCs w:val="22"/>
        </w:rPr>
        <w:t>smart resource management, contributing to improved land</w:t>
      </w:r>
      <w:r w:rsidR="19174A23" w:rsidRPr="008A1097">
        <w:rPr>
          <w:rFonts w:ascii="Calibri" w:hAnsi="Calibri" w:cs="Calibri"/>
          <w:sz w:val="22"/>
          <w:szCs w:val="22"/>
        </w:rPr>
        <w:t xml:space="preserve"> </w:t>
      </w:r>
      <w:r w:rsidRPr="008A1097">
        <w:rPr>
          <w:rFonts w:ascii="Calibri" w:hAnsi="Calibri" w:cs="Calibri"/>
          <w:sz w:val="22"/>
          <w:szCs w:val="22"/>
        </w:rPr>
        <w:t>use planning and more consistent monitoring of natural resources.</w:t>
      </w:r>
    </w:p>
    <w:p w14:paraId="68AE1D96" w14:textId="77777777" w:rsidR="006E5583" w:rsidRPr="008A1097" w:rsidRDefault="006E5583" w:rsidP="006E5583">
      <w:pPr>
        <w:ind w:left="630"/>
        <w:jc w:val="both"/>
        <w:rPr>
          <w:rFonts w:ascii="Calibri" w:hAnsi="Calibri" w:cs="Calibri"/>
          <w:sz w:val="22"/>
          <w:szCs w:val="22"/>
        </w:rPr>
      </w:pPr>
      <w:r w:rsidRPr="008A1097">
        <w:rPr>
          <w:rFonts w:ascii="Calibri" w:hAnsi="Calibri" w:cs="Calibri"/>
          <w:sz w:val="22"/>
          <w:szCs w:val="22"/>
        </w:rPr>
        <w:t xml:space="preserve">While the number of individuals directly applying sustainable practices is expected to increase significantly once community-level agroforestry, </w:t>
      </w:r>
      <w:proofErr w:type="spellStart"/>
      <w:r w:rsidRPr="008A1097">
        <w:rPr>
          <w:rFonts w:ascii="Calibri" w:hAnsi="Calibri" w:cs="Calibri"/>
          <w:sz w:val="22"/>
          <w:szCs w:val="22"/>
        </w:rPr>
        <w:t>silvopastoral</w:t>
      </w:r>
      <w:proofErr w:type="spellEnd"/>
      <w:r w:rsidRPr="008A1097">
        <w:rPr>
          <w:rFonts w:ascii="Calibri" w:hAnsi="Calibri" w:cs="Calibri"/>
          <w:sz w:val="22"/>
          <w:szCs w:val="22"/>
        </w:rPr>
        <w:t xml:space="preserve"> systems, and forest restoration interventions move from planning to implementation, the current reporting period has been instrumental in establishing the technical, institutional, and community foundations required for this transition. Early investments in assessments, participatory planning, knowledge-product development, and inclusive engagement have laid the conditions for scaling sustainable land management practices. These foundational achievements position the project to accelerate the adoption of climate-resilient approaches and contribute meaningfully to healthier ecosystems.</w:t>
      </w:r>
    </w:p>
    <w:p w14:paraId="5212D6BA" w14:textId="35BD3B37" w:rsidR="00015BE4" w:rsidRPr="008A1097" w:rsidRDefault="00015BE4" w:rsidP="5A19AEFB">
      <w:pPr>
        <w:ind w:left="630"/>
        <w:rPr>
          <w:rFonts w:ascii="Calibri" w:hAnsi="Calibri" w:cs="Calibri"/>
          <w:b/>
          <w:bCs/>
          <w:i/>
          <w:iCs/>
          <w:sz w:val="22"/>
          <w:szCs w:val="22"/>
        </w:rPr>
      </w:pPr>
      <w:r w:rsidRPr="008A1097">
        <w:rPr>
          <w:rFonts w:ascii="Calibri" w:hAnsi="Calibri" w:cs="Calibri"/>
          <w:b/>
          <w:bCs/>
          <w:i/>
          <w:iCs/>
          <w:sz w:val="22"/>
          <w:szCs w:val="22"/>
        </w:rPr>
        <w:t>Economic empowerment of rural women in climate</w:t>
      </w:r>
      <w:r w:rsidR="7BE76EF7" w:rsidRPr="008A1097">
        <w:rPr>
          <w:rFonts w:ascii="Calibri" w:hAnsi="Calibri" w:cs="Calibri"/>
          <w:b/>
          <w:bCs/>
          <w:i/>
          <w:iCs/>
          <w:sz w:val="22"/>
          <w:szCs w:val="22"/>
        </w:rPr>
        <w:t>-</w:t>
      </w:r>
      <w:r w:rsidRPr="008A1097">
        <w:rPr>
          <w:rFonts w:ascii="Calibri" w:hAnsi="Calibri" w:cs="Calibri"/>
          <w:b/>
          <w:bCs/>
          <w:i/>
          <w:iCs/>
          <w:sz w:val="22"/>
          <w:szCs w:val="22"/>
        </w:rPr>
        <w:t xml:space="preserve">responsive </w:t>
      </w:r>
      <w:proofErr w:type="spellStart"/>
      <w:r w:rsidRPr="008A1097">
        <w:rPr>
          <w:rFonts w:ascii="Calibri" w:hAnsi="Calibri" w:cs="Calibri"/>
          <w:b/>
          <w:bCs/>
          <w:i/>
          <w:iCs/>
          <w:sz w:val="22"/>
          <w:szCs w:val="22"/>
        </w:rPr>
        <w:t>agri</w:t>
      </w:r>
      <w:proofErr w:type="spellEnd"/>
      <w:r w:rsidRPr="008A1097">
        <w:rPr>
          <w:rFonts w:ascii="Calibri" w:hAnsi="Calibri" w:cs="Calibri"/>
          <w:b/>
          <w:bCs/>
          <w:i/>
          <w:iCs/>
          <w:sz w:val="22"/>
          <w:szCs w:val="22"/>
        </w:rPr>
        <w:t xml:space="preserve"> and </w:t>
      </w:r>
      <w:r w:rsidR="00C30C64" w:rsidRPr="008A1097">
        <w:rPr>
          <w:rFonts w:ascii="Calibri" w:hAnsi="Calibri" w:cs="Calibri"/>
          <w:b/>
          <w:bCs/>
          <w:i/>
          <w:iCs/>
          <w:sz w:val="22"/>
          <w:szCs w:val="22"/>
        </w:rPr>
        <w:t>forest-based</w:t>
      </w:r>
      <w:r w:rsidRPr="008A1097">
        <w:rPr>
          <w:rFonts w:ascii="Calibri" w:hAnsi="Calibri" w:cs="Calibri"/>
          <w:b/>
          <w:bCs/>
          <w:i/>
          <w:iCs/>
          <w:sz w:val="22"/>
          <w:szCs w:val="22"/>
        </w:rPr>
        <w:t xml:space="preserve"> value chains</w:t>
      </w:r>
    </w:p>
    <w:p w14:paraId="4F57777D" w14:textId="667450DB" w:rsidR="00610770" w:rsidRPr="008A1097" w:rsidRDefault="00610770" w:rsidP="00610770">
      <w:pPr>
        <w:ind w:left="630"/>
        <w:jc w:val="both"/>
        <w:rPr>
          <w:rFonts w:ascii="Calibri" w:hAnsi="Calibri" w:cs="Calibri"/>
          <w:sz w:val="22"/>
          <w:szCs w:val="22"/>
        </w:rPr>
      </w:pPr>
      <w:r w:rsidRPr="008A1097">
        <w:rPr>
          <w:rFonts w:ascii="Calibri" w:hAnsi="Calibri" w:cs="Calibri"/>
          <w:sz w:val="22"/>
          <w:szCs w:val="22"/>
        </w:rPr>
        <w:t xml:space="preserve">By 2029, the project is expected to enable rural women in the target districts to actively implement </w:t>
      </w:r>
      <w:r w:rsidR="003149A1" w:rsidRPr="008A1097">
        <w:rPr>
          <w:rFonts w:ascii="Calibri" w:hAnsi="Calibri" w:cs="Calibri"/>
          <w:sz w:val="22"/>
          <w:szCs w:val="22"/>
        </w:rPr>
        <w:t>climate responsive</w:t>
      </w:r>
      <w:r w:rsidRPr="008A1097">
        <w:rPr>
          <w:rFonts w:ascii="Calibri" w:hAnsi="Calibri" w:cs="Calibri"/>
          <w:sz w:val="22"/>
          <w:szCs w:val="22"/>
        </w:rPr>
        <w:t xml:space="preserve"> </w:t>
      </w:r>
      <w:proofErr w:type="spellStart"/>
      <w:r w:rsidRPr="008A1097">
        <w:rPr>
          <w:rFonts w:ascii="Calibri" w:hAnsi="Calibri" w:cs="Calibri"/>
          <w:sz w:val="22"/>
          <w:szCs w:val="22"/>
        </w:rPr>
        <w:t>agri</w:t>
      </w:r>
      <w:proofErr w:type="spellEnd"/>
      <w:r w:rsidRPr="008A1097">
        <w:rPr>
          <w:rFonts w:ascii="Calibri" w:hAnsi="Calibri" w:cs="Calibri"/>
          <w:sz w:val="22"/>
          <w:szCs w:val="22"/>
        </w:rPr>
        <w:t xml:space="preserve"> and </w:t>
      </w:r>
      <w:r w:rsidR="003149A1" w:rsidRPr="008A1097">
        <w:rPr>
          <w:rFonts w:ascii="Calibri" w:hAnsi="Calibri" w:cs="Calibri"/>
          <w:sz w:val="22"/>
          <w:szCs w:val="22"/>
        </w:rPr>
        <w:t>forest based</w:t>
      </w:r>
      <w:r w:rsidRPr="008A1097">
        <w:rPr>
          <w:rFonts w:ascii="Calibri" w:hAnsi="Calibri" w:cs="Calibri"/>
          <w:sz w:val="22"/>
          <w:szCs w:val="22"/>
        </w:rPr>
        <w:t xml:space="preserve"> economic activities, contributing to improved livelihoods, increased resilience, and greater participation in local value chains. Progress made in 2025 has established </w:t>
      </w:r>
      <w:r w:rsidR="00C30C64" w:rsidRPr="008A1097">
        <w:rPr>
          <w:rFonts w:ascii="Calibri" w:hAnsi="Calibri" w:cs="Calibri"/>
          <w:sz w:val="22"/>
          <w:szCs w:val="22"/>
        </w:rPr>
        <w:t>critical</w:t>
      </w:r>
      <w:r w:rsidRPr="008A1097">
        <w:rPr>
          <w:rFonts w:ascii="Calibri" w:hAnsi="Calibri" w:cs="Calibri"/>
          <w:sz w:val="22"/>
          <w:szCs w:val="22"/>
        </w:rPr>
        <w:t xml:space="preserve"> groundwork for this transformation.</w:t>
      </w:r>
    </w:p>
    <w:p w14:paraId="4DC79253" w14:textId="0332B3C8" w:rsidR="00610770" w:rsidRPr="008A1097" w:rsidRDefault="00EF7812" w:rsidP="00610770">
      <w:pPr>
        <w:ind w:left="630"/>
        <w:jc w:val="both"/>
        <w:rPr>
          <w:rFonts w:ascii="Calibri" w:hAnsi="Calibri" w:cs="Calibri"/>
          <w:sz w:val="22"/>
          <w:szCs w:val="22"/>
        </w:rPr>
      </w:pPr>
      <w:r>
        <w:rPr>
          <w:rFonts w:ascii="Calibri" w:hAnsi="Calibri" w:cs="Calibri"/>
          <w:sz w:val="22"/>
          <w:szCs w:val="22"/>
        </w:rPr>
        <w:t>T</w:t>
      </w:r>
      <w:r w:rsidR="00610770" w:rsidRPr="008A1097">
        <w:rPr>
          <w:rFonts w:ascii="Calibri" w:hAnsi="Calibri" w:cs="Calibri"/>
          <w:sz w:val="22"/>
          <w:szCs w:val="22"/>
        </w:rPr>
        <w:t xml:space="preserve">he </w:t>
      </w:r>
      <w:r w:rsidRPr="008A1097">
        <w:rPr>
          <w:rFonts w:ascii="Calibri" w:hAnsi="Calibri" w:cs="Calibri"/>
          <w:sz w:val="22"/>
          <w:szCs w:val="22"/>
        </w:rPr>
        <w:t>foundation</w:t>
      </w:r>
      <w:r w:rsidR="00610770" w:rsidRPr="008A1097">
        <w:rPr>
          <w:rFonts w:ascii="Calibri" w:hAnsi="Calibri" w:cs="Calibri"/>
          <w:sz w:val="22"/>
          <w:szCs w:val="22"/>
        </w:rPr>
        <w:t xml:space="preserve"> for modern</w:t>
      </w:r>
      <w:r w:rsidR="003149A1" w:rsidRPr="008A1097">
        <w:rPr>
          <w:rFonts w:ascii="Calibri" w:hAnsi="Calibri" w:cs="Calibri"/>
          <w:sz w:val="22"/>
          <w:szCs w:val="22"/>
        </w:rPr>
        <w:t xml:space="preserve"> </w:t>
      </w:r>
      <w:r w:rsidR="00610770" w:rsidRPr="008A1097">
        <w:rPr>
          <w:rFonts w:ascii="Calibri" w:hAnsi="Calibri" w:cs="Calibri"/>
          <w:sz w:val="22"/>
          <w:szCs w:val="22"/>
        </w:rPr>
        <w:t xml:space="preserve">forest </w:t>
      </w:r>
      <w:r w:rsidR="006628D4">
        <w:rPr>
          <w:rFonts w:ascii="Calibri" w:hAnsi="Calibri" w:cs="Calibri"/>
          <w:sz w:val="22"/>
          <w:szCs w:val="22"/>
        </w:rPr>
        <w:t>nursery</w:t>
      </w:r>
      <w:r w:rsidR="00610770" w:rsidRPr="008A1097">
        <w:rPr>
          <w:rFonts w:ascii="Calibri" w:hAnsi="Calibri" w:cs="Calibri"/>
          <w:sz w:val="22"/>
          <w:szCs w:val="22"/>
        </w:rPr>
        <w:t xml:space="preserve"> expected to become a central income-generating mechanism for rural women advanced. Exposure visits to advanced nurseries in Central Europe introduced Moldovan stakeholders to </w:t>
      </w:r>
      <w:r w:rsidR="003149A1" w:rsidRPr="008A1097">
        <w:rPr>
          <w:rFonts w:ascii="Calibri" w:hAnsi="Calibri" w:cs="Calibri"/>
          <w:sz w:val="22"/>
          <w:szCs w:val="22"/>
        </w:rPr>
        <w:t>cutting edge</w:t>
      </w:r>
      <w:r w:rsidR="00610770" w:rsidRPr="008A1097">
        <w:rPr>
          <w:rFonts w:ascii="Calibri" w:hAnsi="Calibri" w:cs="Calibri"/>
          <w:sz w:val="22"/>
          <w:szCs w:val="22"/>
        </w:rPr>
        <w:t xml:space="preserve"> technologies such as containerized seedling production, </w:t>
      </w:r>
      <w:r w:rsidR="003149A1" w:rsidRPr="008A1097">
        <w:rPr>
          <w:rFonts w:ascii="Calibri" w:hAnsi="Calibri" w:cs="Calibri"/>
          <w:sz w:val="22"/>
          <w:szCs w:val="22"/>
        </w:rPr>
        <w:t>micro irrigation</w:t>
      </w:r>
      <w:r w:rsidR="00610770" w:rsidRPr="008A1097">
        <w:rPr>
          <w:rFonts w:ascii="Calibri" w:hAnsi="Calibri" w:cs="Calibri"/>
          <w:sz w:val="22"/>
          <w:szCs w:val="22"/>
        </w:rPr>
        <w:t xml:space="preserve"> systems, </w:t>
      </w:r>
      <w:r w:rsidR="003149A1" w:rsidRPr="008A1097">
        <w:rPr>
          <w:rFonts w:ascii="Calibri" w:hAnsi="Calibri" w:cs="Calibri"/>
          <w:sz w:val="22"/>
          <w:szCs w:val="22"/>
        </w:rPr>
        <w:lastRenderedPageBreak/>
        <w:t>climate resilient</w:t>
      </w:r>
      <w:r w:rsidR="00610770" w:rsidRPr="008A1097">
        <w:rPr>
          <w:rFonts w:ascii="Calibri" w:hAnsi="Calibri" w:cs="Calibri"/>
          <w:sz w:val="22"/>
          <w:szCs w:val="22"/>
        </w:rPr>
        <w:t xml:space="preserve"> species, and digital monitoring tools. These insights are shaping the design of Moldova’s future </w:t>
      </w:r>
      <w:r w:rsidR="006113E0">
        <w:rPr>
          <w:rFonts w:ascii="Calibri" w:hAnsi="Calibri" w:cs="Calibri"/>
          <w:sz w:val="22"/>
          <w:szCs w:val="22"/>
        </w:rPr>
        <w:t xml:space="preserve">business </w:t>
      </w:r>
      <w:r w:rsidR="006113E0" w:rsidRPr="008A1097">
        <w:rPr>
          <w:rFonts w:ascii="Calibri" w:hAnsi="Calibri" w:cs="Calibri"/>
          <w:sz w:val="22"/>
          <w:szCs w:val="22"/>
        </w:rPr>
        <w:t xml:space="preserve">model </w:t>
      </w:r>
      <w:r w:rsidR="006113E0">
        <w:rPr>
          <w:rFonts w:ascii="Calibri" w:hAnsi="Calibri" w:cs="Calibri"/>
          <w:sz w:val="22"/>
          <w:szCs w:val="22"/>
        </w:rPr>
        <w:t xml:space="preserve">of a </w:t>
      </w:r>
      <w:r w:rsidR="00610770" w:rsidRPr="008A1097">
        <w:rPr>
          <w:rFonts w:ascii="Calibri" w:hAnsi="Calibri" w:cs="Calibri"/>
          <w:sz w:val="22"/>
          <w:szCs w:val="22"/>
        </w:rPr>
        <w:t xml:space="preserve">forest </w:t>
      </w:r>
      <w:r w:rsidR="006113E0">
        <w:rPr>
          <w:rFonts w:ascii="Calibri" w:hAnsi="Calibri" w:cs="Calibri"/>
          <w:sz w:val="22"/>
          <w:szCs w:val="22"/>
        </w:rPr>
        <w:t>nursery</w:t>
      </w:r>
      <w:r w:rsidR="00610770" w:rsidRPr="008A1097">
        <w:rPr>
          <w:rFonts w:ascii="Calibri" w:hAnsi="Calibri" w:cs="Calibri"/>
          <w:sz w:val="22"/>
          <w:szCs w:val="22"/>
        </w:rPr>
        <w:t xml:space="preserve"> and will ultimately create new economic opportunities for women through seedling production, maintenance services, and </w:t>
      </w:r>
      <w:r w:rsidR="008B0995" w:rsidRPr="008A1097">
        <w:rPr>
          <w:rFonts w:ascii="Calibri" w:hAnsi="Calibri" w:cs="Calibri"/>
          <w:sz w:val="22"/>
          <w:szCs w:val="22"/>
        </w:rPr>
        <w:t>forest-based</w:t>
      </w:r>
      <w:r w:rsidR="00610770" w:rsidRPr="008A1097">
        <w:rPr>
          <w:rFonts w:ascii="Calibri" w:hAnsi="Calibri" w:cs="Calibri"/>
          <w:sz w:val="22"/>
          <w:szCs w:val="22"/>
        </w:rPr>
        <w:t xml:space="preserve"> value chains.</w:t>
      </w:r>
    </w:p>
    <w:p w14:paraId="7C45678B" w14:textId="10C61159" w:rsidR="00610770" w:rsidRPr="008A1097" w:rsidRDefault="00610770" w:rsidP="00610770">
      <w:pPr>
        <w:ind w:left="630"/>
        <w:jc w:val="both"/>
        <w:rPr>
          <w:rFonts w:ascii="Calibri" w:hAnsi="Calibri" w:cs="Calibri"/>
          <w:sz w:val="22"/>
          <w:szCs w:val="22"/>
        </w:rPr>
      </w:pPr>
      <w:r w:rsidRPr="008A1097">
        <w:rPr>
          <w:rFonts w:ascii="Calibri" w:hAnsi="Calibri" w:cs="Calibri"/>
          <w:sz w:val="22"/>
          <w:szCs w:val="22"/>
        </w:rPr>
        <w:t xml:space="preserve">Consultations initiated with local administrations and community stakeholders in 2025 also supported early identification of suitable land for afforestation, </w:t>
      </w:r>
      <w:proofErr w:type="spellStart"/>
      <w:r w:rsidRPr="008A1097">
        <w:rPr>
          <w:rFonts w:ascii="Calibri" w:hAnsi="Calibri" w:cs="Calibri"/>
          <w:sz w:val="22"/>
          <w:szCs w:val="22"/>
        </w:rPr>
        <w:t>silvopastoral</w:t>
      </w:r>
      <w:proofErr w:type="spellEnd"/>
      <w:r w:rsidRPr="008A1097">
        <w:rPr>
          <w:rFonts w:ascii="Calibri" w:hAnsi="Calibri" w:cs="Calibri"/>
          <w:sz w:val="22"/>
          <w:szCs w:val="22"/>
        </w:rPr>
        <w:t xml:space="preserve"> systems, and agroforestry business opportunities. These steps are crucial for enabling rural women to later engage in scalable, </w:t>
      </w:r>
      <w:r w:rsidR="003149A1" w:rsidRPr="008A1097">
        <w:rPr>
          <w:rFonts w:ascii="Calibri" w:hAnsi="Calibri" w:cs="Calibri"/>
          <w:sz w:val="22"/>
          <w:szCs w:val="22"/>
        </w:rPr>
        <w:t>income generating</w:t>
      </w:r>
      <w:r w:rsidRPr="008A1097">
        <w:rPr>
          <w:rFonts w:ascii="Calibri" w:hAnsi="Calibri" w:cs="Calibri"/>
          <w:sz w:val="22"/>
          <w:szCs w:val="22"/>
        </w:rPr>
        <w:t xml:space="preserve"> activities linked to forest restoration, nursery operations, and </w:t>
      </w:r>
      <w:r w:rsidR="003149A1" w:rsidRPr="008A1097">
        <w:rPr>
          <w:rFonts w:ascii="Calibri" w:hAnsi="Calibri" w:cs="Calibri"/>
          <w:sz w:val="22"/>
          <w:szCs w:val="22"/>
        </w:rPr>
        <w:t>climate resilient</w:t>
      </w:r>
      <w:r w:rsidRPr="008A1097">
        <w:rPr>
          <w:rFonts w:ascii="Calibri" w:hAnsi="Calibri" w:cs="Calibri"/>
          <w:sz w:val="22"/>
          <w:szCs w:val="22"/>
        </w:rPr>
        <w:t xml:space="preserve"> agricultural practices.</w:t>
      </w:r>
    </w:p>
    <w:p w14:paraId="0DA24732" w14:textId="2FB34A63" w:rsidR="00610770" w:rsidRPr="008A1097" w:rsidRDefault="00610770" w:rsidP="00610770">
      <w:pPr>
        <w:ind w:left="630"/>
        <w:jc w:val="both"/>
        <w:rPr>
          <w:rFonts w:ascii="Calibri" w:hAnsi="Calibri" w:cs="Calibri"/>
          <w:sz w:val="22"/>
          <w:szCs w:val="22"/>
        </w:rPr>
      </w:pPr>
      <w:r w:rsidRPr="008A1097">
        <w:rPr>
          <w:rFonts w:ascii="Calibri" w:hAnsi="Calibri" w:cs="Calibri"/>
          <w:sz w:val="22"/>
          <w:szCs w:val="22"/>
        </w:rPr>
        <w:t xml:space="preserve">As a result of this foundational work, the project is well positioned to transition from preparatory activities toward direct economic empowerment beginning in 2026. Women will gain access to </w:t>
      </w:r>
      <w:r w:rsidR="003149A1" w:rsidRPr="008A1097">
        <w:rPr>
          <w:rFonts w:ascii="Calibri" w:hAnsi="Calibri" w:cs="Calibri"/>
          <w:sz w:val="22"/>
          <w:szCs w:val="22"/>
        </w:rPr>
        <w:t>hands on</w:t>
      </w:r>
      <w:r w:rsidRPr="008A1097">
        <w:rPr>
          <w:rFonts w:ascii="Calibri" w:hAnsi="Calibri" w:cs="Calibri"/>
          <w:sz w:val="22"/>
          <w:szCs w:val="22"/>
        </w:rPr>
        <w:t xml:space="preserve"> skills development and practical exposure to financial and market mechanisms relevant to </w:t>
      </w:r>
      <w:r w:rsidR="003149A1" w:rsidRPr="008A1097">
        <w:rPr>
          <w:rFonts w:ascii="Calibri" w:hAnsi="Calibri" w:cs="Calibri"/>
          <w:sz w:val="22"/>
          <w:szCs w:val="22"/>
        </w:rPr>
        <w:t>climate responsive</w:t>
      </w:r>
      <w:r w:rsidRPr="008A1097">
        <w:rPr>
          <w:rFonts w:ascii="Calibri" w:hAnsi="Calibri" w:cs="Calibri"/>
          <w:sz w:val="22"/>
          <w:szCs w:val="22"/>
        </w:rPr>
        <w:t xml:space="preserve"> </w:t>
      </w:r>
      <w:proofErr w:type="spellStart"/>
      <w:r w:rsidRPr="008A1097">
        <w:rPr>
          <w:rFonts w:ascii="Calibri" w:hAnsi="Calibri" w:cs="Calibri"/>
          <w:sz w:val="22"/>
          <w:szCs w:val="22"/>
        </w:rPr>
        <w:t>agri</w:t>
      </w:r>
      <w:proofErr w:type="spellEnd"/>
      <w:r w:rsidRPr="008A1097">
        <w:rPr>
          <w:rFonts w:ascii="Calibri" w:hAnsi="Calibri" w:cs="Calibri"/>
          <w:sz w:val="22"/>
          <w:szCs w:val="22"/>
        </w:rPr>
        <w:t xml:space="preserve"> and </w:t>
      </w:r>
      <w:r w:rsidR="0015436F" w:rsidRPr="008A1097">
        <w:rPr>
          <w:rFonts w:ascii="Calibri" w:hAnsi="Calibri" w:cs="Calibri"/>
          <w:sz w:val="22"/>
          <w:szCs w:val="22"/>
        </w:rPr>
        <w:t>forest-based</w:t>
      </w:r>
      <w:r w:rsidRPr="008A1097">
        <w:rPr>
          <w:rFonts w:ascii="Calibri" w:hAnsi="Calibri" w:cs="Calibri"/>
          <w:sz w:val="22"/>
          <w:szCs w:val="22"/>
        </w:rPr>
        <w:t xml:space="preserve"> value chains. By progressively integrating women into nursery operations, seedling production, forest </w:t>
      </w:r>
      <w:r w:rsidR="003912D1">
        <w:rPr>
          <w:rFonts w:ascii="Calibri" w:hAnsi="Calibri" w:cs="Calibri"/>
          <w:sz w:val="22"/>
          <w:szCs w:val="22"/>
        </w:rPr>
        <w:t>nursery</w:t>
      </w:r>
      <w:r w:rsidRPr="008A1097">
        <w:rPr>
          <w:rFonts w:ascii="Calibri" w:hAnsi="Calibri" w:cs="Calibri"/>
          <w:sz w:val="22"/>
          <w:szCs w:val="22"/>
        </w:rPr>
        <w:t xml:space="preserve"> management, and </w:t>
      </w:r>
      <w:r w:rsidR="003149A1" w:rsidRPr="008A1097">
        <w:rPr>
          <w:rFonts w:ascii="Calibri" w:hAnsi="Calibri" w:cs="Calibri"/>
          <w:sz w:val="22"/>
          <w:szCs w:val="22"/>
        </w:rPr>
        <w:t>climate smart</w:t>
      </w:r>
      <w:r w:rsidRPr="008A1097">
        <w:rPr>
          <w:rFonts w:ascii="Calibri" w:hAnsi="Calibri" w:cs="Calibri"/>
          <w:sz w:val="22"/>
          <w:szCs w:val="22"/>
        </w:rPr>
        <w:t xml:space="preserve"> agriculture, the project will support measurable improvements in business performance and income generation among women entrepreneurs, farmers, and smallholders.</w:t>
      </w:r>
    </w:p>
    <w:p w14:paraId="2AD2038F" w14:textId="7274A320" w:rsidR="00015BE4" w:rsidRPr="008A1097" w:rsidRDefault="00015BE4" w:rsidP="00015BE4">
      <w:pPr>
        <w:ind w:left="630"/>
        <w:rPr>
          <w:rFonts w:ascii="Calibri" w:hAnsi="Calibri" w:cs="Calibri"/>
          <w:b/>
          <w:bCs/>
          <w:i/>
          <w:iCs/>
          <w:sz w:val="22"/>
          <w:szCs w:val="22"/>
        </w:rPr>
      </w:pPr>
      <w:r w:rsidRPr="008A1097">
        <w:rPr>
          <w:rFonts w:ascii="Calibri" w:hAnsi="Calibri" w:cs="Calibri"/>
          <w:b/>
          <w:bCs/>
          <w:i/>
          <w:iCs/>
          <w:sz w:val="22"/>
          <w:szCs w:val="22"/>
        </w:rPr>
        <w:t>Inclusive governance frameworks for sustainable forest and pasture management</w:t>
      </w:r>
    </w:p>
    <w:p w14:paraId="0E7022A5" w14:textId="7F2FB092" w:rsidR="00F15BD2" w:rsidRPr="008A1097" w:rsidRDefault="00F15BD2" w:rsidP="0015436F">
      <w:pPr>
        <w:ind w:left="630"/>
        <w:jc w:val="both"/>
        <w:rPr>
          <w:rFonts w:ascii="Calibri" w:hAnsi="Calibri" w:cs="Calibri"/>
          <w:sz w:val="22"/>
          <w:szCs w:val="22"/>
        </w:rPr>
      </w:pPr>
      <w:r w:rsidRPr="008A1097">
        <w:rPr>
          <w:rFonts w:ascii="Calibri" w:hAnsi="Calibri" w:cs="Calibri"/>
          <w:sz w:val="22"/>
          <w:szCs w:val="22"/>
        </w:rPr>
        <w:t>Although the indicator values for 2025 are not yet applicable, the period successfully delivered several prerequisite elements that will enable the project to generate measurable results once full implementation begins in 2026. During this preparatory phase, a major achievement was the groundwork laid for the development of 12 gender</w:t>
      </w:r>
      <w:r w:rsidR="61A3C3AE" w:rsidRPr="008A1097">
        <w:rPr>
          <w:rFonts w:ascii="Calibri" w:hAnsi="Calibri" w:cs="Calibri"/>
          <w:sz w:val="22"/>
          <w:szCs w:val="22"/>
        </w:rPr>
        <w:t xml:space="preserve"> </w:t>
      </w:r>
      <w:r w:rsidRPr="008A1097">
        <w:rPr>
          <w:rFonts w:ascii="Calibri" w:hAnsi="Calibri" w:cs="Calibri"/>
          <w:sz w:val="22"/>
          <w:szCs w:val="22"/>
        </w:rPr>
        <w:t>responsive Sustainable Energy and Climate Action Plans (SECAPs)</w:t>
      </w:r>
      <w:r w:rsidR="008A4327" w:rsidRPr="008A1097">
        <w:rPr>
          <w:rFonts w:ascii="Calibri" w:hAnsi="Calibri" w:cs="Calibri"/>
          <w:sz w:val="22"/>
          <w:szCs w:val="22"/>
        </w:rPr>
        <w:t xml:space="preserve">: </w:t>
      </w:r>
      <w:r w:rsidRPr="008A1097">
        <w:rPr>
          <w:rFonts w:ascii="Calibri" w:hAnsi="Calibri" w:cs="Calibri"/>
          <w:sz w:val="22"/>
          <w:szCs w:val="22"/>
        </w:rPr>
        <w:t xml:space="preserve">10 new plans and the update of 2 existing ones. These </w:t>
      </w:r>
      <w:r w:rsidR="008F4030" w:rsidRPr="008A1097">
        <w:rPr>
          <w:rFonts w:ascii="Calibri" w:hAnsi="Calibri" w:cs="Calibri"/>
          <w:sz w:val="22"/>
          <w:szCs w:val="22"/>
        </w:rPr>
        <w:t>SECAPs</w:t>
      </w:r>
      <w:r w:rsidRPr="008A1097">
        <w:rPr>
          <w:rFonts w:ascii="Calibri" w:hAnsi="Calibri" w:cs="Calibri"/>
          <w:sz w:val="22"/>
          <w:szCs w:val="22"/>
        </w:rPr>
        <w:t xml:space="preserve"> will serve as central strategic instruments through which LPAs can systematically integrate climate mitigation, adaptation, energy efficiency, nature</w:t>
      </w:r>
      <w:r w:rsidR="5DF21633" w:rsidRPr="008A1097">
        <w:rPr>
          <w:rFonts w:ascii="Calibri" w:hAnsi="Calibri" w:cs="Calibri"/>
          <w:sz w:val="22"/>
          <w:szCs w:val="22"/>
        </w:rPr>
        <w:t>-</w:t>
      </w:r>
      <w:r w:rsidRPr="008A1097">
        <w:rPr>
          <w:rFonts w:ascii="Calibri" w:hAnsi="Calibri" w:cs="Calibri"/>
          <w:sz w:val="22"/>
          <w:szCs w:val="22"/>
        </w:rPr>
        <w:t>based solutions, and sustainable land</w:t>
      </w:r>
      <w:r w:rsidR="595A0F0E" w:rsidRPr="008A1097">
        <w:rPr>
          <w:rFonts w:ascii="Calibri" w:hAnsi="Calibri" w:cs="Calibri"/>
          <w:sz w:val="22"/>
          <w:szCs w:val="22"/>
        </w:rPr>
        <w:t xml:space="preserve"> </w:t>
      </w:r>
      <w:r w:rsidRPr="008A1097">
        <w:rPr>
          <w:rFonts w:ascii="Calibri" w:hAnsi="Calibri" w:cs="Calibri"/>
          <w:sz w:val="22"/>
          <w:szCs w:val="22"/>
        </w:rPr>
        <w:t>use and resource</w:t>
      </w:r>
      <w:r w:rsidR="029EECD1" w:rsidRPr="008A1097">
        <w:rPr>
          <w:rFonts w:ascii="Calibri" w:hAnsi="Calibri" w:cs="Calibri"/>
          <w:sz w:val="22"/>
          <w:szCs w:val="22"/>
        </w:rPr>
        <w:t xml:space="preserve"> </w:t>
      </w:r>
      <w:r w:rsidRPr="008A1097">
        <w:rPr>
          <w:rFonts w:ascii="Calibri" w:hAnsi="Calibri" w:cs="Calibri"/>
          <w:sz w:val="22"/>
          <w:szCs w:val="22"/>
        </w:rPr>
        <w:t>management priorities into local decision</w:t>
      </w:r>
      <w:r w:rsidR="59D4910D" w:rsidRPr="008A1097">
        <w:rPr>
          <w:rFonts w:ascii="Calibri" w:hAnsi="Calibri" w:cs="Calibri"/>
          <w:sz w:val="22"/>
          <w:szCs w:val="22"/>
        </w:rPr>
        <w:t xml:space="preserve"> </w:t>
      </w:r>
      <w:r w:rsidRPr="008A1097">
        <w:rPr>
          <w:rFonts w:ascii="Calibri" w:hAnsi="Calibri" w:cs="Calibri"/>
          <w:sz w:val="22"/>
          <w:szCs w:val="22"/>
        </w:rPr>
        <w:t xml:space="preserve">making. </w:t>
      </w:r>
    </w:p>
    <w:p w14:paraId="7EEDC3F8" w14:textId="488A557D" w:rsidR="00F15BD2" w:rsidRPr="008A1097" w:rsidRDefault="00F15BD2" w:rsidP="0015436F">
      <w:pPr>
        <w:ind w:left="630"/>
        <w:jc w:val="both"/>
        <w:rPr>
          <w:rFonts w:ascii="Calibri" w:hAnsi="Calibri" w:cs="Calibri"/>
          <w:sz w:val="22"/>
          <w:szCs w:val="22"/>
        </w:rPr>
      </w:pPr>
      <w:r w:rsidRPr="008A1097">
        <w:rPr>
          <w:rFonts w:ascii="Calibri" w:hAnsi="Calibri" w:cs="Calibri"/>
          <w:sz w:val="22"/>
          <w:szCs w:val="22"/>
        </w:rPr>
        <w:t>In parallel, the project initiated the design of comprehensive capacity</w:t>
      </w:r>
      <w:r w:rsidR="1D5540BA" w:rsidRPr="008A1097">
        <w:rPr>
          <w:rFonts w:ascii="Calibri" w:hAnsi="Calibri" w:cs="Calibri"/>
          <w:sz w:val="22"/>
          <w:szCs w:val="22"/>
        </w:rPr>
        <w:t xml:space="preserve"> </w:t>
      </w:r>
      <w:r w:rsidRPr="008A1097">
        <w:rPr>
          <w:rFonts w:ascii="Calibri" w:hAnsi="Calibri" w:cs="Calibri"/>
          <w:sz w:val="22"/>
          <w:szCs w:val="22"/>
        </w:rPr>
        <w:t>building modules that will be delivered to all 12 partner LPAs starting in 2026. These modules cover key topics such as EU climate and energy acquis, mitigation planning, baseline emission inventories, climate risk and vulnerability assessments, ecosystem</w:t>
      </w:r>
      <w:r w:rsidR="277BA75D" w:rsidRPr="008A1097">
        <w:rPr>
          <w:rFonts w:ascii="Calibri" w:hAnsi="Calibri" w:cs="Calibri"/>
          <w:sz w:val="22"/>
          <w:szCs w:val="22"/>
        </w:rPr>
        <w:t>-</w:t>
      </w:r>
      <w:r w:rsidRPr="008A1097">
        <w:rPr>
          <w:rFonts w:ascii="Calibri" w:hAnsi="Calibri" w:cs="Calibri"/>
          <w:sz w:val="22"/>
          <w:szCs w:val="22"/>
        </w:rPr>
        <w:t>based adaptation, nature</w:t>
      </w:r>
      <w:r w:rsidR="2F6D23DE" w:rsidRPr="008A1097">
        <w:rPr>
          <w:rFonts w:ascii="Calibri" w:hAnsi="Calibri" w:cs="Calibri"/>
          <w:sz w:val="22"/>
          <w:szCs w:val="22"/>
        </w:rPr>
        <w:t>-</w:t>
      </w:r>
      <w:r w:rsidRPr="008A1097">
        <w:rPr>
          <w:rFonts w:ascii="Calibri" w:hAnsi="Calibri" w:cs="Calibri"/>
          <w:sz w:val="22"/>
          <w:szCs w:val="22"/>
        </w:rPr>
        <w:t xml:space="preserve">based solutions, agroforestry, </w:t>
      </w:r>
      <w:proofErr w:type="spellStart"/>
      <w:r w:rsidRPr="008A1097">
        <w:rPr>
          <w:rFonts w:ascii="Calibri" w:hAnsi="Calibri" w:cs="Calibri"/>
          <w:sz w:val="22"/>
          <w:szCs w:val="22"/>
        </w:rPr>
        <w:t>silvopastoral</w:t>
      </w:r>
      <w:proofErr w:type="spellEnd"/>
      <w:r w:rsidRPr="008A1097">
        <w:rPr>
          <w:rFonts w:ascii="Calibri" w:hAnsi="Calibri" w:cs="Calibri"/>
          <w:sz w:val="22"/>
          <w:szCs w:val="22"/>
        </w:rPr>
        <w:t xml:space="preserve"> systems, and gender</w:t>
      </w:r>
      <w:r w:rsidR="0662F2C1" w:rsidRPr="008A1097">
        <w:rPr>
          <w:rFonts w:ascii="Calibri" w:hAnsi="Calibri" w:cs="Calibri"/>
          <w:sz w:val="22"/>
          <w:szCs w:val="22"/>
        </w:rPr>
        <w:t xml:space="preserve"> </w:t>
      </w:r>
      <w:r w:rsidRPr="008A1097">
        <w:rPr>
          <w:rFonts w:ascii="Calibri" w:hAnsi="Calibri" w:cs="Calibri"/>
          <w:sz w:val="22"/>
          <w:szCs w:val="22"/>
        </w:rPr>
        <w:t xml:space="preserve">responsive planning. Their development represents a significant institutional investment, as the modules will form a standardized package that LPAs can continue to use independently well beyond the project’s lifespan. </w:t>
      </w:r>
    </w:p>
    <w:p w14:paraId="19EE17EB" w14:textId="712DB5DE" w:rsidR="00F15BD2" w:rsidRPr="008A1097" w:rsidRDefault="00F15BD2" w:rsidP="0015436F">
      <w:pPr>
        <w:ind w:left="630"/>
        <w:jc w:val="both"/>
        <w:rPr>
          <w:rFonts w:ascii="Calibri" w:hAnsi="Calibri" w:cs="Calibri"/>
          <w:sz w:val="22"/>
          <w:szCs w:val="22"/>
        </w:rPr>
      </w:pPr>
      <w:r w:rsidRPr="008A1097">
        <w:rPr>
          <w:rFonts w:ascii="Calibri" w:hAnsi="Calibri" w:cs="Calibri"/>
          <w:sz w:val="22"/>
          <w:szCs w:val="22"/>
        </w:rPr>
        <w:t>Importantly, the foundation laid for SECAP development provides long</w:t>
      </w:r>
      <w:r w:rsidR="2F91246F" w:rsidRPr="008A1097">
        <w:rPr>
          <w:rFonts w:ascii="Calibri" w:hAnsi="Calibri" w:cs="Calibri"/>
          <w:sz w:val="22"/>
          <w:szCs w:val="22"/>
        </w:rPr>
        <w:t>-</w:t>
      </w:r>
      <w:r w:rsidRPr="008A1097">
        <w:rPr>
          <w:rFonts w:ascii="Calibri" w:hAnsi="Calibri" w:cs="Calibri"/>
          <w:sz w:val="22"/>
          <w:szCs w:val="22"/>
        </w:rPr>
        <w:t>term advantages for LPAs. SECAPs offer a coherent, data</w:t>
      </w:r>
      <w:r w:rsidR="7C6A3A1E" w:rsidRPr="008A1097">
        <w:rPr>
          <w:rFonts w:ascii="Calibri" w:hAnsi="Calibri" w:cs="Calibri"/>
          <w:sz w:val="22"/>
          <w:szCs w:val="22"/>
        </w:rPr>
        <w:t xml:space="preserve"> </w:t>
      </w:r>
      <w:r w:rsidRPr="008A1097">
        <w:rPr>
          <w:rFonts w:ascii="Calibri" w:hAnsi="Calibri" w:cs="Calibri"/>
          <w:sz w:val="22"/>
          <w:szCs w:val="22"/>
        </w:rPr>
        <w:t>driven framework that enables local authorities to strategically plan climate and energy actions, align them with community needs, and set realistic mitigation and adaptation goals. By integrating Baseline Emission Inventories, Climate Risk and Vulnerability Assessments, and participatory consultations, the SECAPs will help LPAs prioritize impactful measures such as afforestation, watershed rehabilitation, agroforestry systems, energy</w:t>
      </w:r>
      <w:r w:rsidR="3E6FD825" w:rsidRPr="008A1097">
        <w:rPr>
          <w:rFonts w:ascii="Calibri" w:hAnsi="Calibri" w:cs="Calibri"/>
          <w:sz w:val="22"/>
          <w:szCs w:val="22"/>
        </w:rPr>
        <w:t xml:space="preserve"> </w:t>
      </w:r>
      <w:r w:rsidRPr="008A1097">
        <w:rPr>
          <w:rFonts w:ascii="Calibri" w:hAnsi="Calibri" w:cs="Calibri"/>
          <w:sz w:val="22"/>
          <w:szCs w:val="22"/>
        </w:rPr>
        <w:t>efficiency improvements, and nature</w:t>
      </w:r>
      <w:r w:rsidR="3A111F53" w:rsidRPr="008A1097">
        <w:rPr>
          <w:rFonts w:ascii="Calibri" w:hAnsi="Calibri" w:cs="Calibri"/>
          <w:sz w:val="22"/>
          <w:szCs w:val="22"/>
        </w:rPr>
        <w:t>-</w:t>
      </w:r>
      <w:r w:rsidRPr="008A1097">
        <w:rPr>
          <w:rFonts w:ascii="Calibri" w:hAnsi="Calibri" w:cs="Calibri"/>
          <w:sz w:val="22"/>
          <w:szCs w:val="22"/>
        </w:rPr>
        <w:t>based solutions. They also strengthen institutional capacity for monitoring and reporting, improve cross</w:t>
      </w:r>
      <w:r w:rsidR="3103F2FC" w:rsidRPr="008A1097">
        <w:rPr>
          <w:rFonts w:ascii="Calibri" w:hAnsi="Calibri" w:cs="Calibri"/>
          <w:sz w:val="22"/>
          <w:szCs w:val="22"/>
        </w:rPr>
        <w:t xml:space="preserve"> </w:t>
      </w:r>
      <w:r w:rsidRPr="008A1097">
        <w:rPr>
          <w:rFonts w:ascii="Calibri" w:hAnsi="Calibri" w:cs="Calibri"/>
          <w:sz w:val="22"/>
          <w:szCs w:val="22"/>
        </w:rPr>
        <w:t>sector coordination, and enhance community trust through transparent and inclusive processes. Additionally, SECAPs aligned with the Covenant of Mayors methodology will position LPAs to access European and international financing for climate and energy projects, enabling long</w:t>
      </w:r>
      <w:r w:rsidR="170A0A83" w:rsidRPr="008A1097">
        <w:rPr>
          <w:rFonts w:ascii="Calibri" w:hAnsi="Calibri" w:cs="Calibri"/>
          <w:sz w:val="22"/>
          <w:szCs w:val="22"/>
        </w:rPr>
        <w:t>-</w:t>
      </w:r>
      <w:r w:rsidRPr="008A1097">
        <w:rPr>
          <w:rFonts w:ascii="Calibri" w:hAnsi="Calibri" w:cs="Calibri"/>
          <w:sz w:val="22"/>
          <w:szCs w:val="22"/>
        </w:rPr>
        <w:t>term investments in resilience and sustainable development.</w:t>
      </w:r>
    </w:p>
    <w:p w14:paraId="5E184F5D" w14:textId="322128A1" w:rsidR="00F15BD2" w:rsidRPr="008A1097" w:rsidRDefault="00F15BD2" w:rsidP="0015436F">
      <w:pPr>
        <w:ind w:left="630"/>
        <w:jc w:val="both"/>
        <w:rPr>
          <w:rFonts w:ascii="Calibri" w:hAnsi="Calibri" w:cs="Calibri"/>
          <w:sz w:val="22"/>
          <w:szCs w:val="22"/>
        </w:rPr>
      </w:pPr>
      <w:r w:rsidRPr="008A1097">
        <w:rPr>
          <w:rFonts w:ascii="Calibri" w:hAnsi="Calibri" w:cs="Calibri"/>
          <w:sz w:val="22"/>
          <w:szCs w:val="22"/>
        </w:rPr>
        <w:lastRenderedPageBreak/>
        <w:t>Overall, the reporting period established the essential building blocks for LPAs and communities to progress toward robust, inclusive, and climate</w:t>
      </w:r>
      <w:r w:rsidR="6070D49E" w:rsidRPr="008A1097">
        <w:rPr>
          <w:rFonts w:ascii="Calibri" w:hAnsi="Calibri" w:cs="Calibri"/>
          <w:sz w:val="22"/>
          <w:szCs w:val="22"/>
        </w:rPr>
        <w:t xml:space="preserve"> </w:t>
      </w:r>
      <w:r w:rsidRPr="008A1097">
        <w:rPr>
          <w:rFonts w:ascii="Calibri" w:hAnsi="Calibri" w:cs="Calibri"/>
          <w:sz w:val="22"/>
          <w:szCs w:val="22"/>
        </w:rPr>
        <w:t>responsive governance, effectively positioning them to launch full SECAP development and implement sustainable forest, pasture, and land</w:t>
      </w:r>
      <w:r w:rsidR="7DD8AC84" w:rsidRPr="008A1097">
        <w:rPr>
          <w:rFonts w:ascii="Calibri" w:hAnsi="Calibri" w:cs="Calibri"/>
          <w:sz w:val="22"/>
          <w:szCs w:val="22"/>
        </w:rPr>
        <w:t xml:space="preserve"> </w:t>
      </w:r>
      <w:r w:rsidRPr="008A1097">
        <w:rPr>
          <w:rFonts w:ascii="Calibri" w:hAnsi="Calibri" w:cs="Calibri"/>
          <w:sz w:val="22"/>
          <w:szCs w:val="22"/>
        </w:rPr>
        <w:t>use management actions beginning in 2026 and continuing in the years ahead.</w:t>
      </w:r>
    </w:p>
    <w:p w14:paraId="1E022755" w14:textId="18658687" w:rsidR="00015BE4" w:rsidRPr="008A1097" w:rsidRDefault="4243C98B" w:rsidP="000EF04A">
      <w:pPr>
        <w:ind w:left="630"/>
        <w:rPr>
          <w:rFonts w:ascii="Calibri" w:hAnsi="Calibri" w:cs="Calibri"/>
          <w:b/>
          <w:bCs/>
          <w:i/>
          <w:iCs/>
          <w:sz w:val="22"/>
          <w:szCs w:val="22"/>
        </w:rPr>
      </w:pPr>
      <w:r w:rsidRPr="008A1097">
        <w:rPr>
          <w:rFonts w:ascii="Calibri" w:hAnsi="Calibri" w:cs="Calibri"/>
          <w:b/>
          <w:bCs/>
          <w:i/>
          <w:iCs/>
          <w:sz w:val="22"/>
          <w:szCs w:val="22"/>
        </w:rPr>
        <w:t>Increased participation of women in local leadership and decision</w:t>
      </w:r>
      <w:r w:rsidR="38FD45A8" w:rsidRPr="008A1097">
        <w:rPr>
          <w:rFonts w:ascii="Calibri" w:hAnsi="Calibri" w:cs="Calibri"/>
          <w:b/>
          <w:bCs/>
          <w:i/>
          <w:iCs/>
          <w:sz w:val="22"/>
          <w:szCs w:val="22"/>
        </w:rPr>
        <w:t xml:space="preserve"> </w:t>
      </w:r>
      <w:r w:rsidRPr="008A1097">
        <w:rPr>
          <w:rFonts w:ascii="Calibri" w:hAnsi="Calibri" w:cs="Calibri"/>
          <w:b/>
          <w:bCs/>
          <w:i/>
          <w:iCs/>
          <w:sz w:val="22"/>
          <w:szCs w:val="22"/>
        </w:rPr>
        <w:t>making</w:t>
      </w:r>
    </w:p>
    <w:p w14:paraId="53ABB8BA" w14:textId="77777777" w:rsidR="00015BE4" w:rsidRPr="008A1097" w:rsidRDefault="00015BE4" w:rsidP="0015436F">
      <w:pPr>
        <w:ind w:left="630"/>
        <w:jc w:val="both"/>
        <w:rPr>
          <w:rFonts w:ascii="Calibri" w:hAnsi="Calibri" w:cs="Calibri"/>
          <w:sz w:val="22"/>
          <w:szCs w:val="22"/>
        </w:rPr>
      </w:pPr>
      <w:r w:rsidRPr="008A1097">
        <w:rPr>
          <w:rFonts w:ascii="Calibri" w:hAnsi="Calibri" w:cs="Calibri"/>
          <w:sz w:val="22"/>
          <w:szCs w:val="22"/>
        </w:rPr>
        <w:t>The project is demonstrating strong potential for progress on the intermediate indicator measuring the proportion of women in local leadership positions (target: 30% by 2029). While 2025 data is not yet reported due to the sequencing of activities, qualitative evidence shows that:</w:t>
      </w:r>
    </w:p>
    <w:p w14:paraId="7DDA9108" w14:textId="77777777" w:rsidR="00015BE4" w:rsidRPr="008A1097" w:rsidRDefault="00015BE4" w:rsidP="0015436F">
      <w:pPr>
        <w:pStyle w:val="ListParagraph"/>
        <w:numPr>
          <w:ilvl w:val="0"/>
          <w:numId w:val="21"/>
        </w:numPr>
        <w:jc w:val="both"/>
        <w:rPr>
          <w:rFonts w:ascii="Calibri" w:hAnsi="Calibri" w:cs="Calibri"/>
          <w:sz w:val="22"/>
          <w:szCs w:val="22"/>
        </w:rPr>
      </w:pPr>
      <w:r w:rsidRPr="008A1097">
        <w:rPr>
          <w:rFonts w:ascii="Calibri" w:hAnsi="Calibri" w:cs="Calibri"/>
          <w:sz w:val="22"/>
          <w:szCs w:val="22"/>
        </w:rPr>
        <w:t>Women are engaging more actively in local governance processes.</w:t>
      </w:r>
    </w:p>
    <w:p w14:paraId="44FADB77" w14:textId="77777777" w:rsidR="00015BE4" w:rsidRPr="008A1097" w:rsidRDefault="00015BE4" w:rsidP="0015436F">
      <w:pPr>
        <w:pStyle w:val="ListParagraph"/>
        <w:numPr>
          <w:ilvl w:val="0"/>
          <w:numId w:val="21"/>
        </w:numPr>
        <w:jc w:val="both"/>
        <w:rPr>
          <w:rFonts w:ascii="Calibri" w:hAnsi="Calibri" w:cs="Calibri"/>
          <w:sz w:val="22"/>
          <w:szCs w:val="22"/>
        </w:rPr>
      </w:pPr>
      <w:r w:rsidRPr="008A1097">
        <w:rPr>
          <w:rFonts w:ascii="Calibri" w:hAnsi="Calibri" w:cs="Calibri"/>
          <w:sz w:val="22"/>
          <w:szCs w:val="22"/>
        </w:rPr>
        <w:t>Participants report increased confidence speaking in public consultations and advocating for climate-responsive community priorities.</w:t>
      </w:r>
    </w:p>
    <w:p w14:paraId="66C22BEF" w14:textId="77777777" w:rsidR="00015BE4" w:rsidRPr="008A1097" w:rsidRDefault="00015BE4" w:rsidP="0015436F">
      <w:pPr>
        <w:pStyle w:val="ListParagraph"/>
        <w:numPr>
          <w:ilvl w:val="0"/>
          <w:numId w:val="21"/>
        </w:numPr>
        <w:jc w:val="both"/>
        <w:rPr>
          <w:rFonts w:ascii="Calibri" w:hAnsi="Calibri" w:cs="Calibri"/>
          <w:sz w:val="22"/>
          <w:szCs w:val="22"/>
        </w:rPr>
      </w:pPr>
      <w:r w:rsidRPr="008A1097">
        <w:rPr>
          <w:rFonts w:ascii="Calibri" w:hAnsi="Calibri" w:cs="Calibri"/>
          <w:sz w:val="22"/>
          <w:szCs w:val="22"/>
        </w:rPr>
        <w:t>Women leaders and CSO representatives are increasingly involved in resource management committees and local planning structures.</w:t>
      </w:r>
    </w:p>
    <w:p w14:paraId="421C6982" w14:textId="59C1F9B0" w:rsidR="00015BE4" w:rsidRPr="008A1097" w:rsidRDefault="00015BE4" w:rsidP="0015436F">
      <w:pPr>
        <w:ind w:left="630"/>
        <w:jc w:val="both"/>
        <w:rPr>
          <w:rFonts w:ascii="Calibri" w:hAnsi="Calibri" w:cs="Calibri"/>
          <w:sz w:val="22"/>
          <w:szCs w:val="22"/>
        </w:rPr>
      </w:pPr>
      <w:r w:rsidRPr="008A1097">
        <w:rPr>
          <w:rFonts w:ascii="Calibri" w:hAnsi="Calibri" w:cs="Calibri"/>
          <w:sz w:val="22"/>
          <w:szCs w:val="22"/>
        </w:rPr>
        <w:t xml:space="preserve">These behavioral and social changes provide early signals of a positive trajectory toward increasing women’s representation in </w:t>
      </w:r>
      <w:r w:rsidR="443D5527" w:rsidRPr="008A1097">
        <w:rPr>
          <w:rFonts w:ascii="Calibri" w:hAnsi="Calibri" w:cs="Calibri"/>
          <w:sz w:val="22"/>
          <w:szCs w:val="22"/>
        </w:rPr>
        <w:t>decision-making</w:t>
      </w:r>
      <w:r w:rsidRPr="008A1097">
        <w:rPr>
          <w:rFonts w:ascii="Calibri" w:hAnsi="Calibri" w:cs="Calibri"/>
          <w:sz w:val="22"/>
          <w:szCs w:val="22"/>
        </w:rPr>
        <w:t xml:space="preserve"> spaces.</w:t>
      </w:r>
    </w:p>
    <w:p w14:paraId="57087977" w14:textId="77777777" w:rsidR="00015BE4" w:rsidRPr="008A1097" w:rsidRDefault="00015BE4" w:rsidP="00015BE4">
      <w:pPr>
        <w:ind w:left="630"/>
        <w:rPr>
          <w:rFonts w:ascii="Calibri" w:hAnsi="Calibri" w:cs="Calibri"/>
          <w:b/>
          <w:bCs/>
          <w:i/>
          <w:iCs/>
          <w:sz w:val="22"/>
          <w:szCs w:val="22"/>
        </w:rPr>
      </w:pPr>
      <w:r w:rsidRPr="008A1097">
        <w:rPr>
          <w:rFonts w:ascii="Calibri" w:hAnsi="Calibri" w:cs="Calibri"/>
          <w:b/>
          <w:bCs/>
          <w:i/>
          <w:iCs/>
          <w:sz w:val="22"/>
          <w:szCs w:val="22"/>
        </w:rPr>
        <w:t>Overall analysis and variance</w:t>
      </w:r>
    </w:p>
    <w:p w14:paraId="0E82A81F" w14:textId="77777777" w:rsidR="00C13518" w:rsidRPr="00C13518" w:rsidRDefault="00C13518" w:rsidP="00C13518">
      <w:pPr>
        <w:ind w:left="630"/>
        <w:jc w:val="both"/>
        <w:rPr>
          <w:rFonts w:ascii="Calibri" w:hAnsi="Calibri" w:cs="Calibri"/>
          <w:sz w:val="22"/>
          <w:szCs w:val="22"/>
        </w:rPr>
      </w:pPr>
      <w:r w:rsidRPr="00C13518">
        <w:rPr>
          <w:rFonts w:ascii="Calibri" w:hAnsi="Calibri" w:cs="Calibri"/>
          <w:sz w:val="22"/>
          <w:szCs w:val="22"/>
        </w:rPr>
        <w:t>Although annual indicator values for 2025 are not yet applicable due to the project’s sequencing and early-stage status, the reporting period demonstrates substantial foundational progress across all intermediate outcome areas. Activities undertaken by UNDP and UN Women have focused on establishing the enabling technical, institutional, and community conditions needed for climate</w:t>
      </w:r>
      <w:r w:rsidRPr="00C13518">
        <w:rPr>
          <w:rFonts w:ascii="Calibri" w:hAnsi="Calibri" w:cs="Calibri"/>
          <w:sz w:val="22"/>
          <w:szCs w:val="22"/>
        </w:rPr>
        <w:noBreakHyphen/>
        <w:t>resilient natural resource management and women’s economic empowerment. These initial investments position the project to transition from preparatory work to full implementation beginning in 2026, enabling measurable progress against outcome indicators in the coming years.</w:t>
      </w:r>
    </w:p>
    <w:p w14:paraId="457862FC" w14:textId="77777777" w:rsidR="00C13518" w:rsidRPr="00C13518" w:rsidRDefault="00C13518" w:rsidP="00C13518">
      <w:pPr>
        <w:ind w:left="630"/>
        <w:jc w:val="both"/>
        <w:rPr>
          <w:rFonts w:ascii="Calibri" w:hAnsi="Calibri" w:cs="Calibri"/>
          <w:sz w:val="22"/>
          <w:szCs w:val="22"/>
        </w:rPr>
      </w:pPr>
      <w:r w:rsidRPr="00C13518">
        <w:rPr>
          <w:rFonts w:ascii="Calibri" w:hAnsi="Calibri" w:cs="Calibri"/>
          <w:sz w:val="22"/>
          <w:szCs w:val="22"/>
        </w:rPr>
        <w:t>Overall, the variance from planned indicator achievement is not the result of underperformance, but rather aligns with the project design, which intentionally dedicates early years to building capacity, developing tools, and setting up enabling frameworks required for large</w:t>
      </w:r>
      <w:r w:rsidRPr="00C13518">
        <w:rPr>
          <w:rFonts w:ascii="Calibri" w:hAnsi="Calibri" w:cs="Calibri"/>
          <w:sz w:val="22"/>
          <w:szCs w:val="22"/>
        </w:rPr>
        <w:noBreakHyphen/>
        <w:t>scale implementation. In all thematic areas, the project is on track and in several cases exceeding expectations regarding stakeholder engagement, groundwork readiness, and institutional alignment.</w:t>
      </w:r>
    </w:p>
    <w:p w14:paraId="48F02B30" w14:textId="77777777" w:rsidR="00B6219F" w:rsidRPr="008A1097" w:rsidRDefault="00B6219F" w:rsidP="00015BE4">
      <w:pPr>
        <w:ind w:left="630"/>
        <w:rPr>
          <w:rFonts w:ascii="Calibri" w:hAnsi="Calibri" w:cs="Calibri"/>
          <w:sz w:val="22"/>
          <w:szCs w:val="22"/>
        </w:rPr>
      </w:pPr>
    </w:p>
    <w:p w14:paraId="433A0936" w14:textId="0B280775" w:rsidR="0095625C" w:rsidRPr="008A1097" w:rsidRDefault="0095625C" w:rsidP="0095625C">
      <w:pPr>
        <w:pStyle w:val="ListParagraph"/>
        <w:numPr>
          <w:ilvl w:val="0"/>
          <w:numId w:val="4"/>
        </w:numPr>
        <w:ind w:left="630" w:firstLine="0"/>
        <w:rPr>
          <w:rFonts w:ascii="Calibri" w:hAnsi="Calibri" w:cs="Calibri"/>
          <w:b/>
          <w:bCs/>
          <w:u w:val="single"/>
        </w:rPr>
      </w:pPr>
      <w:r w:rsidRPr="2582C790">
        <w:rPr>
          <w:rFonts w:ascii="Calibri" w:hAnsi="Calibri" w:cs="Calibri"/>
          <w:b/>
          <w:bCs/>
          <w:u w:val="single"/>
        </w:rPr>
        <w:t xml:space="preserve">Progress on or toward </w:t>
      </w:r>
      <w:r w:rsidR="00B703AB" w:rsidRPr="2582C790">
        <w:rPr>
          <w:rFonts w:ascii="Calibri" w:hAnsi="Calibri" w:cs="Calibri"/>
          <w:b/>
          <w:bCs/>
          <w:u w:val="single"/>
        </w:rPr>
        <w:t>immediate</w:t>
      </w:r>
      <w:r w:rsidRPr="2582C790">
        <w:rPr>
          <w:rFonts w:ascii="Calibri" w:hAnsi="Calibri" w:cs="Calibri"/>
          <w:b/>
          <w:bCs/>
          <w:u w:val="single"/>
        </w:rPr>
        <w:t xml:space="preserve"> outcomes</w:t>
      </w:r>
    </w:p>
    <w:tbl>
      <w:tblPr>
        <w:tblW w:w="118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980"/>
        <w:gridCol w:w="1260"/>
        <w:gridCol w:w="1170"/>
        <w:gridCol w:w="1440"/>
        <w:gridCol w:w="1440"/>
        <w:gridCol w:w="1530"/>
        <w:gridCol w:w="1080"/>
      </w:tblGrid>
      <w:tr w:rsidR="00AF16DA" w:rsidRPr="008A1097" w14:paraId="1B4E93AA" w14:textId="77777777" w:rsidTr="5A19AEFB">
        <w:trPr>
          <w:trHeight w:val="300"/>
          <w:tblHeader/>
        </w:trPr>
        <w:tc>
          <w:tcPr>
            <w:tcW w:w="1980" w:type="dxa"/>
            <w:shd w:val="clear" w:color="auto" w:fill="FFFF99"/>
          </w:tcPr>
          <w:p w14:paraId="1F85662E" w14:textId="77777777" w:rsidR="0095625C" w:rsidRPr="008A1097" w:rsidRDefault="0095625C" w:rsidP="00C2137F">
            <w:pPr>
              <w:spacing w:before="60"/>
              <w:contextualSpacing/>
              <w:jc w:val="center"/>
              <w:rPr>
                <w:rFonts w:ascii="Calibri" w:hAnsi="Calibri" w:cs="Calibri"/>
                <w:b/>
                <w:bCs/>
                <w:sz w:val="18"/>
                <w:szCs w:val="18"/>
              </w:rPr>
            </w:pPr>
            <w:r w:rsidRPr="008A1097">
              <w:rPr>
                <w:rFonts w:ascii="Calibri" w:eastAsia="Arial" w:hAnsi="Calibri" w:cs="Calibri"/>
                <w:b/>
                <w:sz w:val="18"/>
                <w:szCs w:val="18"/>
              </w:rPr>
              <w:br w:type="page"/>
            </w:r>
            <w:r w:rsidRPr="008A1097">
              <w:rPr>
                <w:rFonts w:ascii="Calibri" w:hAnsi="Calibri" w:cs="Calibri"/>
                <w:b/>
                <w:bCs/>
                <w:sz w:val="18"/>
                <w:szCs w:val="18"/>
              </w:rPr>
              <w:t xml:space="preserve">Expected result </w:t>
            </w:r>
          </w:p>
        </w:tc>
        <w:tc>
          <w:tcPr>
            <w:tcW w:w="1980" w:type="dxa"/>
            <w:shd w:val="clear" w:color="auto" w:fill="FFFF99"/>
          </w:tcPr>
          <w:p w14:paraId="5BADC222" w14:textId="77777777" w:rsidR="0095625C" w:rsidRPr="008A1097" w:rsidRDefault="0095625C" w:rsidP="00C2137F">
            <w:pPr>
              <w:spacing w:before="60"/>
              <w:contextualSpacing/>
              <w:jc w:val="center"/>
              <w:rPr>
                <w:rFonts w:ascii="Calibri" w:hAnsi="Calibri" w:cs="Calibri"/>
                <w:b/>
                <w:sz w:val="18"/>
                <w:szCs w:val="18"/>
              </w:rPr>
            </w:pPr>
            <w:r w:rsidRPr="008A1097">
              <w:rPr>
                <w:rFonts w:ascii="Calibri" w:hAnsi="Calibri" w:cs="Calibri"/>
                <w:b/>
                <w:bCs/>
                <w:sz w:val="18"/>
                <w:szCs w:val="18"/>
              </w:rPr>
              <w:t>Indicator</w:t>
            </w:r>
          </w:p>
        </w:tc>
        <w:tc>
          <w:tcPr>
            <w:tcW w:w="1260" w:type="dxa"/>
            <w:shd w:val="clear" w:color="auto" w:fill="FFFF99"/>
          </w:tcPr>
          <w:p w14:paraId="33FD80DF" w14:textId="77777777" w:rsidR="0095625C" w:rsidRPr="008A1097" w:rsidRDefault="0095625C" w:rsidP="00C2137F">
            <w:pPr>
              <w:spacing w:before="60"/>
              <w:contextualSpacing/>
              <w:jc w:val="center"/>
              <w:rPr>
                <w:rFonts w:ascii="Calibri" w:hAnsi="Calibri" w:cs="Calibri"/>
                <w:b/>
                <w:sz w:val="18"/>
                <w:szCs w:val="18"/>
              </w:rPr>
            </w:pPr>
            <w:r w:rsidRPr="008A1097">
              <w:rPr>
                <w:rFonts w:ascii="Calibri" w:hAnsi="Calibri" w:cs="Calibri"/>
                <w:b/>
                <w:sz w:val="18"/>
                <w:szCs w:val="18"/>
              </w:rPr>
              <w:t>Baseline data</w:t>
            </w:r>
          </w:p>
        </w:tc>
        <w:tc>
          <w:tcPr>
            <w:tcW w:w="1170" w:type="dxa"/>
            <w:shd w:val="clear" w:color="auto" w:fill="FFFF99"/>
          </w:tcPr>
          <w:p w14:paraId="1F45C1C8" w14:textId="77777777" w:rsidR="0095625C" w:rsidRPr="008A1097" w:rsidRDefault="0095625C" w:rsidP="00C2137F">
            <w:pPr>
              <w:spacing w:before="60"/>
              <w:contextualSpacing/>
              <w:jc w:val="center"/>
              <w:rPr>
                <w:rFonts w:ascii="Calibri" w:eastAsia="Times New Roman" w:hAnsi="Calibri" w:cs="Calibri"/>
                <w:b/>
                <w:bCs/>
                <w:sz w:val="18"/>
                <w:szCs w:val="18"/>
              </w:rPr>
            </w:pPr>
            <w:r w:rsidRPr="008A1097">
              <w:rPr>
                <w:rFonts w:ascii="Calibri" w:eastAsia="Times New Roman" w:hAnsi="Calibri" w:cs="Calibri"/>
                <w:b/>
                <w:bCs/>
                <w:sz w:val="18"/>
                <w:szCs w:val="18"/>
              </w:rPr>
              <w:t>Target</w:t>
            </w:r>
          </w:p>
        </w:tc>
        <w:tc>
          <w:tcPr>
            <w:tcW w:w="1440" w:type="dxa"/>
            <w:shd w:val="clear" w:color="auto" w:fill="FFFF99"/>
          </w:tcPr>
          <w:p w14:paraId="5227D62B" w14:textId="77777777" w:rsidR="0095625C" w:rsidRPr="008A1097" w:rsidRDefault="0095625C" w:rsidP="5A19AEFB">
            <w:pPr>
              <w:spacing w:before="60"/>
              <w:contextualSpacing/>
              <w:jc w:val="center"/>
              <w:rPr>
                <w:rFonts w:ascii="Calibri" w:hAnsi="Calibri" w:cs="Calibri"/>
                <w:b/>
                <w:bCs/>
                <w:sz w:val="18"/>
                <w:szCs w:val="18"/>
              </w:rPr>
            </w:pPr>
            <w:r w:rsidRPr="008A1097">
              <w:rPr>
                <w:rFonts w:ascii="Calibri" w:hAnsi="Calibri" w:cs="Calibri"/>
                <w:b/>
                <w:bCs/>
                <w:sz w:val="18"/>
                <w:szCs w:val="18"/>
              </w:rPr>
              <w:t>Actual data previous reporting period (2025)</w:t>
            </w:r>
          </w:p>
        </w:tc>
        <w:tc>
          <w:tcPr>
            <w:tcW w:w="1440" w:type="dxa"/>
            <w:shd w:val="clear" w:color="auto" w:fill="FFFF99"/>
          </w:tcPr>
          <w:p w14:paraId="5D501885" w14:textId="77777777" w:rsidR="0095625C" w:rsidRPr="008A1097" w:rsidRDefault="0095625C" w:rsidP="00C2137F">
            <w:pPr>
              <w:spacing w:before="60"/>
              <w:contextualSpacing/>
              <w:jc w:val="center"/>
              <w:rPr>
                <w:rFonts w:ascii="Calibri" w:hAnsi="Calibri" w:cs="Calibri"/>
                <w:b/>
                <w:bCs/>
                <w:sz w:val="18"/>
                <w:szCs w:val="18"/>
              </w:rPr>
            </w:pPr>
            <w:proofErr w:type="gramStart"/>
            <w:r w:rsidRPr="008A1097">
              <w:rPr>
                <w:rFonts w:ascii="Calibri" w:hAnsi="Calibri" w:cs="Calibri"/>
                <w:b/>
                <w:bCs/>
                <w:sz w:val="18"/>
                <w:szCs w:val="18"/>
              </w:rPr>
              <w:t>Actual data current</w:t>
            </w:r>
            <w:proofErr w:type="gramEnd"/>
            <w:r w:rsidRPr="008A1097">
              <w:rPr>
                <w:rFonts w:ascii="Calibri" w:hAnsi="Calibri" w:cs="Calibri"/>
                <w:b/>
                <w:bCs/>
                <w:sz w:val="18"/>
                <w:szCs w:val="18"/>
              </w:rPr>
              <w:t xml:space="preserve"> reporting period (2025)</w:t>
            </w:r>
          </w:p>
        </w:tc>
        <w:tc>
          <w:tcPr>
            <w:tcW w:w="1530" w:type="dxa"/>
            <w:shd w:val="clear" w:color="auto" w:fill="FFFF99"/>
          </w:tcPr>
          <w:p w14:paraId="64C98B8B" w14:textId="77777777" w:rsidR="0095625C" w:rsidRPr="008A1097" w:rsidRDefault="0095625C" w:rsidP="00C2137F">
            <w:pPr>
              <w:spacing w:before="60"/>
              <w:contextualSpacing/>
              <w:jc w:val="center"/>
              <w:rPr>
                <w:rFonts w:ascii="Calibri" w:hAnsi="Calibri" w:cs="Calibri"/>
                <w:b/>
                <w:bCs/>
                <w:sz w:val="18"/>
                <w:szCs w:val="18"/>
              </w:rPr>
            </w:pPr>
            <w:r w:rsidRPr="008A1097">
              <w:rPr>
                <w:rFonts w:ascii="Calibri" w:hAnsi="Calibri" w:cs="Calibri"/>
                <w:b/>
                <w:bCs/>
                <w:sz w:val="18"/>
                <w:szCs w:val="18"/>
              </w:rPr>
              <w:t>Actual data cumulative (since the beginning of the project)</w:t>
            </w:r>
          </w:p>
        </w:tc>
        <w:tc>
          <w:tcPr>
            <w:tcW w:w="1080" w:type="dxa"/>
            <w:shd w:val="clear" w:color="auto" w:fill="FFFF99"/>
          </w:tcPr>
          <w:p w14:paraId="22FB3C8C" w14:textId="77777777" w:rsidR="0095625C" w:rsidRPr="008A1097" w:rsidRDefault="0095625C" w:rsidP="00C2137F">
            <w:pPr>
              <w:spacing w:before="60"/>
              <w:contextualSpacing/>
              <w:jc w:val="center"/>
              <w:rPr>
                <w:rFonts w:ascii="Calibri" w:hAnsi="Calibri" w:cs="Calibri"/>
                <w:sz w:val="18"/>
                <w:szCs w:val="18"/>
              </w:rPr>
            </w:pPr>
            <w:r w:rsidRPr="008A1097">
              <w:rPr>
                <w:rFonts w:ascii="Calibri" w:eastAsia="Times New Roman" w:hAnsi="Calibri" w:cs="Calibri"/>
                <w:b/>
                <w:bCs/>
                <w:sz w:val="18"/>
                <w:szCs w:val="18"/>
              </w:rPr>
              <w:t>Analysis of progress / Variance</w:t>
            </w:r>
          </w:p>
        </w:tc>
      </w:tr>
      <w:tr w:rsidR="008A1097" w:rsidRPr="008A1097" w14:paraId="6D03C1C4" w14:textId="77777777" w:rsidTr="5A19AEFB">
        <w:trPr>
          <w:trHeight w:val="300"/>
        </w:trPr>
        <w:tc>
          <w:tcPr>
            <w:tcW w:w="1980" w:type="dxa"/>
          </w:tcPr>
          <w:p w14:paraId="30839B34" w14:textId="7E11FFF2" w:rsidR="001C1B40" w:rsidRPr="008A1097" w:rsidRDefault="001C1B40" w:rsidP="001C1B40">
            <w:pPr>
              <w:rPr>
                <w:rFonts w:ascii="Calibri" w:hAnsi="Calibri" w:cs="Calibri"/>
                <w:sz w:val="18"/>
                <w:szCs w:val="18"/>
              </w:rPr>
            </w:pPr>
            <w:r w:rsidRPr="008A1097">
              <w:rPr>
                <w:rFonts w:ascii="Calibri" w:eastAsia="Calibri" w:hAnsi="Calibri" w:cs="Calibri"/>
                <w:sz w:val="18"/>
                <w:szCs w:val="18"/>
              </w:rPr>
              <w:t xml:space="preserve">Increased capacities of rural women in target regions to engage in </w:t>
            </w:r>
            <w:r w:rsidRPr="008A1097">
              <w:rPr>
                <w:rFonts w:ascii="Calibri" w:eastAsia="Calibri" w:hAnsi="Calibri" w:cs="Calibri"/>
                <w:sz w:val="18"/>
                <w:szCs w:val="18"/>
              </w:rPr>
              <w:lastRenderedPageBreak/>
              <w:t xml:space="preserve">sustainable forest and pasture management practices    </w:t>
            </w:r>
          </w:p>
        </w:tc>
        <w:tc>
          <w:tcPr>
            <w:tcW w:w="1980" w:type="dxa"/>
          </w:tcPr>
          <w:p w14:paraId="44BB23A1" w14:textId="1394E83E" w:rsidR="001C1B40" w:rsidRPr="008A1097" w:rsidRDefault="24A89589" w:rsidP="001C1B40">
            <w:pPr>
              <w:spacing w:after="0"/>
              <w:ind w:right="-105"/>
              <w:rPr>
                <w:rFonts w:ascii="Calibri" w:hAnsi="Calibri" w:cs="Calibri"/>
                <w:sz w:val="18"/>
                <w:szCs w:val="18"/>
              </w:rPr>
            </w:pPr>
            <w:r w:rsidRPr="008A1097">
              <w:rPr>
                <w:rFonts w:ascii="Calibri" w:eastAsia="Arial" w:hAnsi="Calibri" w:cs="Calibri"/>
                <w:sz w:val="18"/>
                <w:szCs w:val="18"/>
              </w:rPr>
              <w:lastRenderedPageBreak/>
              <w:t xml:space="preserve">Percentage of trained rural women who demonstrate applied </w:t>
            </w:r>
            <w:r w:rsidRPr="008A1097">
              <w:rPr>
                <w:rFonts w:ascii="Calibri" w:eastAsia="Arial" w:hAnsi="Calibri" w:cs="Calibri"/>
                <w:sz w:val="18"/>
                <w:szCs w:val="18"/>
              </w:rPr>
              <w:lastRenderedPageBreak/>
              <w:t>knowledge in sustainable forest and pasture management practices / UNDP</w:t>
            </w:r>
          </w:p>
        </w:tc>
        <w:tc>
          <w:tcPr>
            <w:tcW w:w="1260" w:type="dxa"/>
          </w:tcPr>
          <w:p w14:paraId="31F68EDA" w14:textId="529E59C8" w:rsidR="001C1B40" w:rsidRPr="008A1097" w:rsidRDefault="001C1B40" w:rsidP="001C1B40">
            <w:pPr>
              <w:pStyle w:val="Header"/>
              <w:tabs>
                <w:tab w:val="left" w:pos="181"/>
              </w:tabs>
              <w:spacing w:after="0"/>
              <w:jc w:val="center"/>
              <w:rPr>
                <w:rFonts w:ascii="Calibri" w:hAnsi="Calibri" w:cs="Calibri"/>
                <w:sz w:val="18"/>
                <w:szCs w:val="18"/>
                <w:lang w:val="en-US"/>
              </w:rPr>
            </w:pPr>
            <w:r w:rsidRPr="008A1097">
              <w:rPr>
                <w:rFonts w:ascii="Calibri" w:hAnsi="Calibri" w:cs="Calibri"/>
                <w:sz w:val="18"/>
                <w:szCs w:val="18"/>
                <w:lang w:val="en-US"/>
              </w:rPr>
              <w:lastRenderedPageBreak/>
              <w:t>0</w:t>
            </w:r>
          </w:p>
        </w:tc>
        <w:tc>
          <w:tcPr>
            <w:tcW w:w="1170" w:type="dxa"/>
          </w:tcPr>
          <w:p w14:paraId="1C79195C" w14:textId="3DF4FF8E"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rPr>
              <w:t>50%</w:t>
            </w:r>
          </w:p>
        </w:tc>
        <w:tc>
          <w:tcPr>
            <w:tcW w:w="1440" w:type="dxa"/>
          </w:tcPr>
          <w:p w14:paraId="6CCE9E2F" w14:textId="77777777" w:rsidR="001C1B40" w:rsidRPr="008A1097" w:rsidRDefault="001C1B40" w:rsidP="001C1B40">
            <w:pPr>
              <w:pStyle w:val="Header"/>
              <w:spacing w:after="0"/>
              <w:jc w:val="center"/>
              <w:rPr>
                <w:rFonts w:ascii="Calibri" w:hAnsi="Calibri" w:cs="Calibri"/>
                <w:sz w:val="18"/>
                <w:szCs w:val="18"/>
              </w:rPr>
            </w:pPr>
            <w:r w:rsidRPr="008A1097">
              <w:rPr>
                <w:rFonts w:ascii="Calibri" w:hAnsi="Calibri" w:cs="Calibri"/>
                <w:sz w:val="18"/>
                <w:szCs w:val="18"/>
                <w:lang w:val="en-US"/>
              </w:rPr>
              <w:t>n/a</w:t>
            </w:r>
          </w:p>
        </w:tc>
        <w:tc>
          <w:tcPr>
            <w:tcW w:w="1440" w:type="dxa"/>
          </w:tcPr>
          <w:p w14:paraId="4D976104" w14:textId="77777777" w:rsidR="001C1B40" w:rsidRPr="008A1097" w:rsidRDefault="001C1B40" w:rsidP="001C1B40">
            <w:pPr>
              <w:pStyle w:val="Header"/>
              <w:spacing w:after="0"/>
              <w:jc w:val="center"/>
              <w:rPr>
                <w:rFonts w:ascii="Calibri" w:hAnsi="Calibri" w:cs="Calibri"/>
                <w:sz w:val="18"/>
                <w:szCs w:val="18"/>
              </w:rPr>
            </w:pPr>
            <w:r w:rsidRPr="008A1097">
              <w:rPr>
                <w:rFonts w:ascii="Calibri" w:hAnsi="Calibri" w:cs="Calibri"/>
                <w:sz w:val="18"/>
                <w:szCs w:val="18"/>
                <w:lang w:val="en-US"/>
              </w:rPr>
              <w:t>n/a</w:t>
            </w:r>
          </w:p>
        </w:tc>
        <w:tc>
          <w:tcPr>
            <w:tcW w:w="1530" w:type="dxa"/>
          </w:tcPr>
          <w:p w14:paraId="4371BEAE" w14:textId="77777777" w:rsidR="001C1B40" w:rsidRPr="008A1097" w:rsidRDefault="001C1B40" w:rsidP="001C1B40">
            <w:pPr>
              <w:jc w:val="center"/>
              <w:rPr>
                <w:rFonts w:ascii="Calibri" w:hAnsi="Calibri" w:cs="Calibri"/>
                <w:sz w:val="18"/>
                <w:szCs w:val="18"/>
              </w:rPr>
            </w:pPr>
            <w:r w:rsidRPr="008A1097">
              <w:rPr>
                <w:rFonts w:ascii="Calibri" w:hAnsi="Calibri" w:cs="Calibri"/>
                <w:sz w:val="18"/>
                <w:szCs w:val="18"/>
              </w:rPr>
              <w:t>n/a</w:t>
            </w:r>
          </w:p>
        </w:tc>
        <w:tc>
          <w:tcPr>
            <w:tcW w:w="1080" w:type="dxa"/>
          </w:tcPr>
          <w:p w14:paraId="7DACE615" w14:textId="77777777" w:rsidR="001C1B40" w:rsidRPr="008A1097" w:rsidRDefault="001C1B40" w:rsidP="001C1B40">
            <w:pPr>
              <w:jc w:val="center"/>
              <w:rPr>
                <w:rFonts w:ascii="Calibri" w:hAnsi="Calibri" w:cs="Calibri"/>
                <w:sz w:val="18"/>
                <w:szCs w:val="18"/>
              </w:rPr>
            </w:pPr>
          </w:p>
        </w:tc>
      </w:tr>
      <w:tr w:rsidR="008A1097" w:rsidRPr="008A1097" w14:paraId="2DBEFA22" w14:textId="77777777" w:rsidTr="5A19AEFB">
        <w:trPr>
          <w:trHeight w:val="300"/>
        </w:trPr>
        <w:tc>
          <w:tcPr>
            <w:tcW w:w="1980" w:type="dxa"/>
          </w:tcPr>
          <w:p w14:paraId="442D6C12" w14:textId="24FB5794" w:rsidR="001C1B40" w:rsidRPr="008A1097" w:rsidRDefault="001C1B40" w:rsidP="001C1B40">
            <w:pPr>
              <w:rPr>
                <w:rFonts w:ascii="Calibri" w:hAnsi="Calibri" w:cs="Calibri"/>
                <w:sz w:val="18"/>
                <w:szCs w:val="18"/>
              </w:rPr>
            </w:pPr>
            <w:r w:rsidRPr="008A1097">
              <w:rPr>
                <w:rFonts w:ascii="Calibri" w:eastAsia="Calibri" w:hAnsi="Calibri" w:cs="Calibri"/>
                <w:sz w:val="18"/>
                <w:szCs w:val="18"/>
              </w:rPr>
              <w:t xml:space="preserve">Generated alternative-income for rural women in target regions by the community-based forest </w:t>
            </w:r>
            <w:r w:rsidR="003912D1">
              <w:rPr>
                <w:rFonts w:ascii="Calibri" w:eastAsia="Calibri" w:hAnsi="Calibri" w:cs="Calibri"/>
                <w:sz w:val="18"/>
                <w:szCs w:val="18"/>
              </w:rPr>
              <w:t>nursery</w:t>
            </w:r>
          </w:p>
        </w:tc>
        <w:tc>
          <w:tcPr>
            <w:tcW w:w="1980" w:type="dxa"/>
          </w:tcPr>
          <w:p w14:paraId="6408B63C" w14:textId="627AEDE9" w:rsidR="001C1B40" w:rsidRPr="008A1097" w:rsidRDefault="24A89589" w:rsidP="001C1B40">
            <w:pPr>
              <w:spacing w:after="0"/>
              <w:ind w:right="-105"/>
              <w:rPr>
                <w:rFonts w:ascii="Calibri" w:hAnsi="Calibri" w:cs="Calibri"/>
                <w:sz w:val="18"/>
                <w:szCs w:val="18"/>
              </w:rPr>
            </w:pPr>
            <w:r w:rsidRPr="008A1097">
              <w:rPr>
                <w:rFonts w:ascii="Calibri" w:eastAsia="Arial" w:hAnsi="Calibri" w:cs="Calibri"/>
                <w:sz w:val="18"/>
                <w:szCs w:val="18"/>
              </w:rPr>
              <w:t xml:space="preserve">Number of new community-based forest </w:t>
            </w:r>
            <w:r w:rsidR="003912D1">
              <w:rPr>
                <w:rFonts w:ascii="Calibri" w:eastAsia="Arial" w:hAnsi="Calibri" w:cs="Calibri"/>
                <w:sz w:val="18"/>
                <w:szCs w:val="18"/>
              </w:rPr>
              <w:t>nurser</w:t>
            </w:r>
            <w:r w:rsidR="00AB4F35">
              <w:rPr>
                <w:rFonts w:ascii="Calibri" w:eastAsia="Arial" w:hAnsi="Calibri" w:cs="Calibri"/>
                <w:sz w:val="18"/>
                <w:szCs w:val="18"/>
              </w:rPr>
              <w:t>y</w:t>
            </w:r>
            <w:r w:rsidRPr="008A1097">
              <w:rPr>
                <w:rFonts w:ascii="Calibri" w:eastAsia="Arial" w:hAnsi="Calibri" w:cs="Calibri"/>
                <w:sz w:val="18"/>
                <w:szCs w:val="18"/>
              </w:rPr>
              <w:t xml:space="preserve"> established that generate income for rural women. / UNDP</w:t>
            </w:r>
          </w:p>
        </w:tc>
        <w:tc>
          <w:tcPr>
            <w:tcW w:w="1260" w:type="dxa"/>
          </w:tcPr>
          <w:p w14:paraId="39105F0D" w14:textId="32A74F22"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0</w:t>
            </w:r>
          </w:p>
        </w:tc>
        <w:tc>
          <w:tcPr>
            <w:tcW w:w="1170" w:type="dxa"/>
          </w:tcPr>
          <w:p w14:paraId="441B4FB6" w14:textId="7AFCB18A"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rPr>
              <w:t>2</w:t>
            </w:r>
          </w:p>
        </w:tc>
        <w:tc>
          <w:tcPr>
            <w:tcW w:w="1440" w:type="dxa"/>
          </w:tcPr>
          <w:p w14:paraId="66CDD8B9" w14:textId="77777777"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440" w:type="dxa"/>
          </w:tcPr>
          <w:p w14:paraId="020028B9" w14:textId="77777777"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530" w:type="dxa"/>
          </w:tcPr>
          <w:p w14:paraId="5B26E9D1" w14:textId="77777777" w:rsidR="001C1B40" w:rsidRPr="008A1097" w:rsidRDefault="001C1B40" w:rsidP="001C1B40">
            <w:pPr>
              <w:jc w:val="center"/>
              <w:rPr>
                <w:rFonts w:ascii="Calibri" w:hAnsi="Calibri" w:cs="Calibri"/>
                <w:sz w:val="18"/>
                <w:szCs w:val="18"/>
              </w:rPr>
            </w:pPr>
            <w:r w:rsidRPr="008A1097">
              <w:rPr>
                <w:rFonts w:ascii="Calibri" w:hAnsi="Calibri" w:cs="Calibri"/>
                <w:sz w:val="18"/>
                <w:szCs w:val="18"/>
              </w:rPr>
              <w:t>n/a</w:t>
            </w:r>
          </w:p>
        </w:tc>
        <w:tc>
          <w:tcPr>
            <w:tcW w:w="1080" w:type="dxa"/>
          </w:tcPr>
          <w:p w14:paraId="7EE4E1FF" w14:textId="77777777" w:rsidR="001C1B40" w:rsidRPr="008A1097" w:rsidRDefault="001C1B40" w:rsidP="001C1B40">
            <w:pPr>
              <w:jc w:val="center"/>
              <w:rPr>
                <w:rFonts w:ascii="Calibri" w:hAnsi="Calibri" w:cs="Calibri"/>
                <w:sz w:val="18"/>
                <w:szCs w:val="18"/>
              </w:rPr>
            </w:pPr>
          </w:p>
        </w:tc>
      </w:tr>
      <w:tr w:rsidR="008A1097" w:rsidRPr="008A1097" w14:paraId="6DDF6B9A" w14:textId="77777777" w:rsidTr="5A19AEFB">
        <w:trPr>
          <w:trHeight w:val="300"/>
        </w:trPr>
        <w:tc>
          <w:tcPr>
            <w:tcW w:w="1980" w:type="dxa"/>
          </w:tcPr>
          <w:p w14:paraId="57938E1D" w14:textId="77777777" w:rsidR="001C1B40" w:rsidRPr="008A1097" w:rsidRDefault="001C1B40" w:rsidP="001C1B40">
            <w:pPr>
              <w:spacing w:after="0"/>
              <w:ind w:left="-16"/>
              <w:rPr>
                <w:rFonts w:ascii="Calibri" w:eastAsia="Calibri" w:hAnsi="Calibri" w:cs="Calibri"/>
                <w:sz w:val="18"/>
                <w:szCs w:val="18"/>
              </w:rPr>
            </w:pPr>
            <w:r w:rsidRPr="008A1097">
              <w:rPr>
                <w:rFonts w:ascii="Calibri" w:eastAsia="Calibri" w:hAnsi="Calibri" w:cs="Calibri"/>
                <w:sz w:val="18"/>
                <w:szCs w:val="18"/>
              </w:rPr>
              <w:t xml:space="preserve">Employability / Education </w:t>
            </w:r>
          </w:p>
          <w:p w14:paraId="128EC5FE" w14:textId="52BFD0B1" w:rsidR="001C1B40" w:rsidRPr="008A1097" w:rsidRDefault="001C1B40" w:rsidP="001C1B40">
            <w:pPr>
              <w:rPr>
                <w:rFonts w:ascii="Calibri" w:eastAsia="Calibri" w:hAnsi="Calibri" w:cs="Calibri"/>
                <w:sz w:val="18"/>
                <w:szCs w:val="18"/>
              </w:rPr>
            </w:pPr>
            <w:r w:rsidRPr="008A1097">
              <w:rPr>
                <w:rFonts w:ascii="Calibri" w:eastAsia="Calibri" w:hAnsi="Calibri" w:cs="Calibri"/>
                <w:sz w:val="18"/>
                <w:szCs w:val="18"/>
              </w:rPr>
              <w:t>Increased knowledge and in-demand skills of the women and girls (current and future jobseekers), especially the most vulnerable to foster employability</w:t>
            </w:r>
          </w:p>
        </w:tc>
        <w:tc>
          <w:tcPr>
            <w:tcW w:w="1980" w:type="dxa"/>
          </w:tcPr>
          <w:p w14:paraId="7AEDB1B8" w14:textId="23B5EE32" w:rsidR="001C1B40" w:rsidRPr="008A1097" w:rsidRDefault="001C1B40" w:rsidP="001C1B40">
            <w:pPr>
              <w:spacing w:after="0"/>
              <w:ind w:left="-16"/>
              <w:rPr>
                <w:rFonts w:ascii="Calibri" w:eastAsia="Arial" w:hAnsi="Calibri" w:cs="Calibri"/>
                <w:sz w:val="18"/>
                <w:szCs w:val="18"/>
              </w:rPr>
            </w:pPr>
            <w:r w:rsidRPr="008A1097">
              <w:rPr>
                <w:rFonts w:ascii="Calibri" w:eastAsia="Arial" w:hAnsi="Calibri" w:cs="Calibri"/>
                <w:sz w:val="18"/>
                <w:szCs w:val="18"/>
              </w:rPr>
              <w:t>Share of women and girls, beneficiaries of project, who reported an improvement in their technical skills (e.g., climate-smart agriculture, forestry management) UNDP</w:t>
            </w:r>
          </w:p>
        </w:tc>
        <w:tc>
          <w:tcPr>
            <w:tcW w:w="1260" w:type="dxa"/>
          </w:tcPr>
          <w:p w14:paraId="777FD81F" w14:textId="157FAA1E" w:rsidR="001C1B40" w:rsidRPr="008A1097" w:rsidRDefault="001C1B40" w:rsidP="001C1B40">
            <w:pPr>
              <w:pStyle w:val="Header"/>
              <w:spacing w:after="0"/>
              <w:ind w:left="-15"/>
              <w:jc w:val="center"/>
              <w:rPr>
                <w:rFonts w:ascii="Calibri" w:hAnsi="Calibri" w:cs="Calibri"/>
                <w:sz w:val="18"/>
                <w:szCs w:val="18"/>
                <w:lang w:val="en-US"/>
              </w:rPr>
            </w:pPr>
            <w:r w:rsidRPr="008A1097">
              <w:rPr>
                <w:rFonts w:ascii="Calibri" w:hAnsi="Calibri" w:cs="Calibri"/>
                <w:sz w:val="18"/>
                <w:szCs w:val="18"/>
                <w:lang w:val="en-US"/>
              </w:rPr>
              <w:t>0</w:t>
            </w:r>
          </w:p>
        </w:tc>
        <w:tc>
          <w:tcPr>
            <w:tcW w:w="1170" w:type="dxa"/>
          </w:tcPr>
          <w:p w14:paraId="7C1EEA55" w14:textId="4B33FBDC" w:rsidR="001C1B40" w:rsidRPr="008A1097" w:rsidRDefault="001C1B40" w:rsidP="001C1B40">
            <w:pPr>
              <w:pStyle w:val="Header"/>
              <w:spacing w:after="0"/>
              <w:jc w:val="center"/>
              <w:rPr>
                <w:rFonts w:ascii="Calibri" w:hAnsi="Calibri" w:cs="Calibri"/>
                <w:sz w:val="18"/>
                <w:szCs w:val="18"/>
              </w:rPr>
            </w:pPr>
            <w:r w:rsidRPr="008A1097">
              <w:rPr>
                <w:rFonts w:ascii="Calibri" w:hAnsi="Calibri" w:cs="Calibri"/>
                <w:sz w:val="18"/>
                <w:szCs w:val="18"/>
              </w:rPr>
              <w:t>50 %</w:t>
            </w:r>
          </w:p>
        </w:tc>
        <w:tc>
          <w:tcPr>
            <w:tcW w:w="1440" w:type="dxa"/>
          </w:tcPr>
          <w:p w14:paraId="4910ADC6" w14:textId="77777777"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440" w:type="dxa"/>
          </w:tcPr>
          <w:p w14:paraId="1FE7582D" w14:textId="77777777"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530" w:type="dxa"/>
          </w:tcPr>
          <w:p w14:paraId="092E889F" w14:textId="77777777" w:rsidR="001C1B40" w:rsidRPr="008A1097" w:rsidRDefault="001C1B40" w:rsidP="001C1B40">
            <w:pPr>
              <w:jc w:val="center"/>
              <w:rPr>
                <w:rFonts w:ascii="Calibri" w:hAnsi="Calibri" w:cs="Calibri"/>
                <w:sz w:val="18"/>
                <w:szCs w:val="18"/>
              </w:rPr>
            </w:pPr>
            <w:r w:rsidRPr="008A1097">
              <w:rPr>
                <w:rFonts w:ascii="Calibri" w:hAnsi="Calibri" w:cs="Calibri"/>
                <w:sz w:val="18"/>
                <w:szCs w:val="18"/>
              </w:rPr>
              <w:t>n/a</w:t>
            </w:r>
          </w:p>
        </w:tc>
        <w:tc>
          <w:tcPr>
            <w:tcW w:w="1080" w:type="dxa"/>
          </w:tcPr>
          <w:p w14:paraId="593C002C" w14:textId="77777777" w:rsidR="001C1B40" w:rsidRPr="008A1097" w:rsidRDefault="001C1B40" w:rsidP="001C1B40">
            <w:pPr>
              <w:jc w:val="center"/>
              <w:rPr>
                <w:rFonts w:ascii="Calibri" w:hAnsi="Calibri" w:cs="Calibri"/>
                <w:sz w:val="18"/>
                <w:szCs w:val="18"/>
              </w:rPr>
            </w:pPr>
          </w:p>
        </w:tc>
      </w:tr>
      <w:tr w:rsidR="008A1097" w:rsidRPr="008A1097" w14:paraId="67EB923D" w14:textId="77777777" w:rsidTr="5A19AEFB">
        <w:trPr>
          <w:trHeight w:val="300"/>
        </w:trPr>
        <w:tc>
          <w:tcPr>
            <w:tcW w:w="1980" w:type="dxa"/>
          </w:tcPr>
          <w:p w14:paraId="5DADEBFB" w14:textId="77777777" w:rsidR="001C1B40" w:rsidRPr="008A1097" w:rsidRDefault="001C1B40" w:rsidP="001C1B40">
            <w:pPr>
              <w:spacing w:after="0"/>
              <w:ind w:left="-16"/>
              <w:rPr>
                <w:rFonts w:ascii="Calibri" w:eastAsia="Calibri" w:hAnsi="Calibri" w:cs="Calibri"/>
                <w:sz w:val="18"/>
                <w:szCs w:val="18"/>
              </w:rPr>
            </w:pPr>
            <w:r w:rsidRPr="008A1097">
              <w:rPr>
                <w:rFonts w:ascii="Calibri" w:eastAsia="Calibri" w:hAnsi="Calibri" w:cs="Calibri"/>
                <w:sz w:val="18"/>
                <w:szCs w:val="18"/>
              </w:rPr>
              <w:t xml:space="preserve">Access to Finance </w:t>
            </w:r>
          </w:p>
          <w:p w14:paraId="2F2FE80F" w14:textId="7442E707" w:rsidR="001C1B40" w:rsidRPr="008A1097" w:rsidRDefault="001C1B40" w:rsidP="001C1B40">
            <w:pPr>
              <w:rPr>
                <w:rFonts w:ascii="Calibri" w:eastAsia="Calibri" w:hAnsi="Calibri" w:cs="Calibri"/>
                <w:sz w:val="18"/>
                <w:szCs w:val="18"/>
              </w:rPr>
            </w:pPr>
            <w:r w:rsidRPr="008A1097">
              <w:rPr>
                <w:rFonts w:ascii="Calibri" w:eastAsia="Calibri" w:hAnsi="Calibri" w:cs="Calibri"/>
                <w:sz w:val="18"/>
                <w:szCs w:val="18"/>
              </w:rPr>
              <w:t>Enhanced Collaboration Between Female Entrepreneurs and Financial Institutions</w:t>
            </w:r>
          </w:p>
        </w:tc>
        <w:tc>
          <w:tcPr>
            <w:tcW w:w="1980" w:type="dxa"/>
          </w:tcPr>
          <w:p w14:paraId="5BE65DB1" w14:textId="45A5F87F" w:rsidR="001C1B40" w:rsidRPr="008A1097" w:rsidRDefault="24A89589" w:rsidP="001C1B40">
            <w:pPr>
              <w:spacing w:after="0"/>
              <w:ind w:left="-16"/>
              <w:rPr>
                <w:rFonts w:ascii="Calibri" w:eastAsia="Arial" w:hAnsi="Calibri" w:cs="Calibri"/>
                <w:sz w:val="18"/>
                <w:szCs w:val="18"/>
              </w:rPr>
            </w:pPr>
            <w:r w:rsidRPr="008A1097">
              <w:rPr>
                <w:rFonts w:ascii="Calibri" w:eastAsia="Arial" w:hAnsi="Calibri" w:cs="Calibri"/>
                <w:sz w:val="18"/>
                <w:szCs w:val="18"/>
              </w:rPr>
              <w:t xml:space="preserve">Number of female entrepreneurs, beneficiaries of the projects, applied for financial products (loans, grants, subsidies, </w:t>
            </w:r>
            <w:proofErr w:type="spellStart"/>
            <w:r w:rsidRPr="008A1097">
              <w:rPr>
                <w:rFonts w:ascii="Calibri" w:eastAsia="Arial" w:hAnsi="Calibri" w:cs="Calibri"/>
                <w:sz w:val="18"/>
                <w:szCs w:val="18"/>
              </w:rPr>
              <w:t>etc</w:t>
            </w:r>
            <w:proofErr w:type="spellEnd"/>
            <w:r w:rsidRPr="008A1097">
              <w:rPr>
                <w:rFonts w:ascii="Calibri" w:eastAsia="Arial" w:hAnsi="Calibri" w:cs="Calibri"/>
                <w:sz w:val="18"/>
                <w:szCs w:val="18"/>
              </w:rPr>
              <w:t>) from relevant financial institutions, by vulnerable groups. / UN Women</w:t>
            </w:r>
          </w:p>
        </w:tc>
        <w:tc>
          <w:tcPr>
            <w:tcW w:w="1260" w:type="dxa"/>
          </w:tcPr>
          <w:p w14:paraId="2FA52BC3" w14:textId="0B3AEAD8" w:rsidR="001C1B40" w:rsidRPr="008A1097" w:rsidRDefault="001C1B40" w:rsidP="001C1B40">
            <w:pPr>
              <w:pStyle w:val="Header"/>
              <w:spacing w:after="0"/>
              <w:ind w:left="-15"/>
              <w:jc w:val="center"/>
              <w:rPr>
                <w:rFonts w:ascii="Calibri" w:hAnsi="Calibri" w:cs="Calibri"/>
                <w:sz w:val="18"/>
                <w:szCs w:val="18"/>
                <w:lang w:val="en-US"/>
              </w:rPr>
            </w:pPr>
            <w:r w:rsidRPr="008A1097">
              <w:rPr>
                <w:rFonts w:ascii="Calibri" w:hAnsi="Calibri" w:cs="Calibri"/>
                <w:sz w:val="18"/>
                <w:szCs w:val="18"/>
                <w:lang w:val="en-US"/>
              </w:rPr>
              <w:t>0</w:t>
            </w:r>
          </w:p>
        </w:tc>
        <w:tc>
          <w:tcPr>
            <w:tcW w:w="1170" w:type="dxa"/>
          </w:tcPr>
          <w:p w14:paraId="6E8CB739" w14:textId="24520329" w:rsidR="001C1B40" w:rsidRPr="008A1097" w:rsidRDefault="001C1B40" w:rsidP="001C1B40">
            <w:pPr>
              <w:pStyle w:val="Header"/>
              <w:spacing w:after="0"/>
              <w:jc w:val="center"/>
              <w:rPr>
                <w:rFonts w:ascii="Calibri" w:hAnsi="Calibri" w:cs="Calibri"/>
                <w:sz w:val="18"/>
                <w:szCs w:val="18"/>
              </w:rPr>
            </w:pPr>
            <w:r w:rsidRPr="008A1097">
              <w:rPr>
                <w:rFonts w:ascii="Calibri" w:hAnsi="Calibri" w:cs="Calibri"/>
                <w:sz w:val="18"/>
                <w:szCs w:val="18"/>
              </w:rPr>
              <w:t>80</w:t>
            </w:r>
          </w:p>
        </w:tc>
        <w:tc>
          <w:tcPr>
            <w:tcW w:w="1440" w:type="dxa"/>
          </w:tcPr>
          <w:p w14:paraId="275DE851" w14:textId="77777777"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440" w:type="dxa"/>
          </w:tcPr>
          <w:p w14:paraId="58A62066" w14:textId="77777777"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530" w:type="dxa"/>
          </w:tcPr>
          <w:p w14:paraId="7835D300" w14:textId="77777777" w:rsidR="001C1B40" w:rsidRPr="008A1097" w:rsidRDefault="001C1B40" w:rsidP="001C1B40">
            <w:pPr>
              <w:jc w:val="center"/>
              <w:rPr>
                <w:rFonts w:ascii="Calibri" w:hAnsi="Calibri" w:cs="Calibri"/>
                <w:sz w:val="18"/>
                <w:szCs w:val="18"/>
              </w:rPr>
            </w:pPr>
            <w:r w:rsidRPr="008A1097">
              <w:rPr>
                <w:rFonts w:ascii="Calibri" w:hAnsi="Calibri" w:cs="Calibri"/>
                <w:sz w:val="18"/>
                <w:szCs w:val="18"/>
              </w:rPr>
              <w:t>n/a</w:t>
            </w:r>
          </w:p>
        </w:tc>
        <w:tc>
          <w:tcPr>
            <w:tcW w:w="1080" w:type="dxa"/>
          </w:tcPr>
          <w:p w14:paraId="43ECA10F" w14:textId="77777777" w:rsidR="001C1B40" w:rsidRPr="008A1097" w:rsidRDefault="001C1B40" w:rsidP="001C1B40">
            <w:pPr>
              <w:jc w:val="center"/>
              <w:rPr>
                <w:rFonts w:ascii="Calibri" w:hAnsi="Calibri" w:cs="Calibri"/>
                <w:sz w:val="18"/>
                <w:szCs w:val="18"/>
              </w:rPr>
            </w:pPr>
          </w:p>
        </w:tc>
      </w:tr>
      <w:tr w:rsidR="008A1097" w:rsidRPr="008A1097" w14:paraId="146EECF4" w14:textId="77777777" w:rsidTr="5A19AEFB">
        <w:trPr>
          <w:trHeight w:val="300"/>
        </w:trPr>
        <w:tc>
          <w:tcPr>
            <w:tcW w:w="1980" w:type="dxa"/>
          </w:tcPr>
          <w:p w14:paraId="6E50179D" w14:textId="77777777" w:rsidR="001C1B40" w:rsidRPr="008A1097" w:rsidRDefault="001C1B40" w:rsidP="001C1B40">
            <w:pPr>
              <w:spacing w:after="0"/>
              <w:ind w:left="-16"/>
              <w:rPr>
                <w:rFonts w:ascii="Calibri" w:eastAsia="Calibri" w:hAnsi="Calibri" w:cs="Calibri"/>
                <w:sz w:val="18"/>
                <w:szCs w:val="18"/>
              </w:rPr>
            </w:pPr>
            <w:r w:rsidRPr="008A1097">
              <w:rPr>
                <w:rFonts w:ascii="Calibri" w:eastAsia="Calibri" w:hAnsi="Calibri" w:cs="Calibri"/>
                <w:sz w:val="18"/>
                <w:szCs w:val="18"/>
              </w:rPr>
              <w:t xml:space="preserve">Business Support </w:t>
            </w:r>
          </w:p>
          <w:p w14:paraId="0C60E57D" w14:textId="11A6D641" w:rsidR="001C1B40" w:rsidRPr="008A1097" w:rsidRDefault="001C1B40" w:rsidP="001C1B40">
            <w:pPr>
              <w:rPr>
                <w:rFonts w:ascii="Calibri" w:eastAsia="Calibri" w:hAnsi="Calibri" w:cs="Calibri"/>
                <w:sz w:val="18"/>
                <w:szCs w:val="18"/>
              </w:rPr>
            </w:pPr>
            <w:r w:rsidRPr="008A1097">
              <w:rPr>
                <w:rFonts w:ascii="Calibri" w:eastAsia="Calibri" w:hAnsi="Calibri" w:cs="Calibri"/>
                <w:sz w:val="18"/>
                <w:szCs w:val="18"/>
              </w:rPr>
              <w:t>Strengthened capacities and skills of women entrepreneurs to Access Higher Value-Added Markets</w:t>
            </w:r>
          </w:p>
        </w:tc>
        <w:tc>
          <w:tcPr>
            <w:tcW w:w="1980" w:type="dxa"/>
          </w:tcPr>
          <w:p w14:paraId="7C50A4D4" w14:textId="48762499" w:rsidR="001C1B40" w:rsidRPr="008A1097" w:rsidRDefault="001C1B40" w:rsidP="001C1B40">
            <w:pPr>
              <w:spacing w:after="0"/>
              <w:ind w:left="-16"/>
              <w:rPr>
                <w:rFonts w:ascii="Calibri" w:eastAsia="Arial" w:hAnsi="Calibri" w:cs="Calibri"/>
                <w:sz w:val="18"/>
                <w:szCs w:val="18"/>
              </w:rPr>
            </w:pPr>
            <w:r w:rsidRPr="008A1097">
              <w:rPr>
                <w:rFonts w:ascii="Calibri" w:eastAsia="Arial" w:hAnsi="Calibri" w:cs="Calibri"/>
                <w:sz w:val="18"/>
                <w:szCs w:val="18"/>
              </w:rPr>
              <w:t>% of women producers who report using technical support to enter higher value-added markets (e.g., export markets, organic markets, fair-trade markets etc.). / UN Women</w:t>
            </w:r>
          </w:p>
        </w:tc>
        <w:tc>
          <w:tcPr>
            <w:tcW w:w="1260" w:type="dxa"/>
          </w:tcPr>
          <w:p w14:paraId="3CD0509A" w14:textId="7766E921" w:rsidR="001C1B40" w:rsidRPr="008A1097" w:rsidRDefault="001C1B40" w:rsidP="001C1B40">
            <w:pPr>
              <w:pStyle w:val="Header"/>
              <w:spacing w:after="0"/>
              <w:ind w:left="-15"/>
              <w:jc w:val="center"/>
              <w:rPr>
                <w:rFonts w:ascii="Calibri" w:hAnsi="Calibri" w:cs="Calibri"/>
                <w:sz w:val="18"/>
                <w:szCs w:val="18"/>
                <w:lang w:val="en-US"/>
              </w:rPr>
            </w:pPr>
            <w:r w:rsidRPr="008A1097">
              <w:rPr>
                <w:rFonts w:ascii="Calibri" w:hAnsi="Calibri" w:cs="Calibri"/>
                <w:sz w:val="18"/>
                <w:szCs w:val="18"/>
                <w:lang w:val="en-US"/>
              </w:rPr>
              <w:t>0</w:t>
            </w:r>
          </w:p>
        </w:tc>
        <w:tc>
          <w:tcPr>
            <w:tcW w:w="1170" w:type="dxa"/>
          </w:tcPr>
          <w:p w14:paraId="1EB0F9E4" w14:textId="7950065F" w:rsidR="001C1B40" w:rsidRPr="008A1097" w:rsidRDefault="001C1B40" w:rsidP="001C1B40">
            <w:pPr>
              <w:pStyle w:val="Header"/>
              <w:spacing w:after="0"/>
              <w:jc w:val="center"/>
              <w:rPr>
                <w:rFonts w:ascii="Calibri" w:hAnsi="Calibri" w:cs="Calibri"/>
                <w:sz w:val="18"/>
                <w:szCs w:val="18"/>
              </w:rPr>
            </w:pPr>
            <w:r w:rsidRPr="008A1097">
              <w:rPr>
                <w:rFonts w:ascii="Calibri" w:hAnsi="Calibri" w:cs="Calibri"/>
                <w:sz w:val="18"/>
                <w:szCs w:val="18"/>
              </w:rPr>
              <w:t>50</w:t>
            </w:r>
          </w:p>
        </w:tc>
        <w:tc>
          <w:tcPr>
            <w:tcW w:w="1440" w:type="dxa"/>
          </w:tcPr>
          <w:p w14:paraId="066F606C" w14:textId="027A4605"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440" w:type="dxa"/>
          </w:tcPr>
          <w:p w14:paraId="79D2B25F" w14:textId="27DCE976"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530" w:type="dxa"/>
          </w:tcPr>
          <w:p w14:paraId="2311EDFC" w14:textId="60F51DD2" w:rsidR="001C1B40" w:rsidRPr="008A1097" w:rsidRDefault="001C1B40" w:rsidP="001C1B40">
            <w:pPr>
              <w:jc w:val="center"/>
              <w:rPr>
                <w:rFonts w:ascii="Calibri" w:hAnsi="Calibri" w:cs="Calibri"/>
                <w:sz w:val="18"/>
                <w:szCs w:val="18"/>
              </w:rPr>
            </w:pPr>
            <w:r w:rsidRPr="008A1097">
              <w:rPr>
                <w:rFonts w:ascii="Calibri" w:hAnsi="Calibri" w:cs="Calibri"/>
                <w:sz w:val="18"/>
                <w:szCs w:val="18"/>
              </w:rPr>
              <w:t>n/a</w:t>
            </w:r>
          </w:p>
        </w:tc>
        <w:tc>
          <w:tcPr>
            <w:tcW w:w="1080" w:type="dxa"/>
          </w:tcPr>
          <w:p w14:paraId="01E39F9D" w14:textId="77777777" w:rsidR="001C1B40" w:rsidRPr="008A1097" w:rsidRDefault="001C1B40" w:rsidP="001C1B40">
            <w:pPr>
              <w:jc w:val="center"/>
              <w:rPr>
                <w:rFonts w:ascii="Calibri" w:hAnsi="Calibri" w:cs="Calibri"/>
                <w:sz w:val="18"/>
                <w:szCs w:val="18"/>
              </w:rPr>
            </w:pPr>
          </w:p>
        </w:tc>
      </w:tr>
      <w:tr w:rsidR="008A1097" w:rsidRPr="008A1097" w14:paraId="2392A41C" w14:textId="77777777" w:rsidTr="5A19AEFB">
        <w:trPr>
          <w:trHeight w:val="300"/>
        </w:trPr>
        <w:tc>
          <w:tcPr>
            <w:tcW w:w="1980" w:type="dxa"/>
          </w:tcPr>
          <w:p w14:paraId="4AD8801F" w14:textId="420A983D" w:rsidR="001C1B40" w:rsidRPr="008A1097" w:rsidRDefault="001C1B40" w:rsidP="001C1B40">
            <w:pPr>
              <w:rPr>
                <w:rFonts w:ascii="Calibri" w:eastAsia="Calibri" w:hAnsi="Calibri" w:cs="Calibri"/>
                <w:sz w:val="18"/>
                <w:szCs w:val="18"/>
              </w:rPr>
            </w:pPr>
            <w:r w:rsidRPr="008A1097">
              <w:rPr>
                <w:rFonts w:ascii="Calibri" w:eastAsia="Calibri" w:hAnsi="Calibri" w:cs="Calibri"/>
                <w:sz w:val="18"/>
                <w:szCs w:val="18"/>
              </w:rPr>
              <w:t xml:space="preserve">Increased participation of women in decision-making processes related to forestry and pasture management   </w:t>
            </w:r>
          </w:p>
        </w:tc>
        <w:tc>
          <w:tcPr>
            <w:tcW w:w="1980" w:type="dxa"/>
          </w:tcPr>
          <w:p w14:paraId="6EB80910" w14:textId="2B7F42BD" w:rsidR="001C1B40" w:rsidRPr="008A1097" w:rsidRDefault="001C1B40" w:rsidP="001C1B40">
            <w:pPr>
              <w:spacing w:after="0"/>
              <w:ind w:left="-16"/>
              <w:rPr>
                <w:rFonts w:ascii="Calibri" w:eastAsia="Arial" w:hAnsi="Calibri" w:cs="Calibri"/>
                <w:sz w:val="18"/>
                <w:szCs w:val="18"/>
              </w:rPr>
            </w:pPr>
            <w:r w:rsidRPr="008A1097">
              <w:rPr>
                <w:rFonts w:ascii="Calibri" w:eastAsia="Arial" w:hAnsi="Calibri" w:cs="Calibri"/>
                <w:sz w:val="18"/>
                <w:szCs w:val="18"/>
              </w:rPr>
              <w:t>Percentage of decision-making roles in forestry and pasture management held by women / UNDP</w:t>
            </w:r>
          </w:p>
        </w:tc>
        <w:tc>
          <w:tcPr>
            <w:tcW w:w="1260" w:type="dxa"/>
          </w:tcPr>
          <w:p w14:paraId="2540A8EB" w14:textId="4C3019B0" w:rsidR="001C1B40" w:rsidRPr="008A1097" w:rsidRDefault="24A89589" w:rsidP="001C1B40">
            <w:pPr>
              <w:pStyle w:val="Header"/>
              <w:spacing w:after="0"/>
              <w:ind w:left="-15"/>
              <w:jc w:val="center"/>
              <w:rPr>
                <w:rFonts w:ascii="Calibri" w:hAnsi="Calibri" w:cs="Calibri"/>
                <w:sz w:val="18"/>
                <w:szCs w:val="18"/>
                <w:lang w:val="en-US"/>
              </w:rPr>
            </w:pPr>
            <w:r w:rsidRPr="008A1097">
              <w:rPr>
                <w:rFonts w:ascii="Calibri" w:hAnsi="Calibri" w:cs="Calibri"/>
                <w:sz w:val="18"/>
                <w:szCs w:val="18"/>
              </w:rPr>
              <w:t>To be determined at inception</w:t>
            </w:r>
          </w:p>
        </w:tc>
        <w:tc>
          <w:tcPr>
            <w:tcW w:w="1170" w:type="dxa"/>
          </w:tcPr>
          <w:p w14:paraId="3C9D0DD2" w14:textId="0E11597C" w:rsidR="001C1B40" w:rsidRPr="008A1097" w:rsidRDefault="24A89589" w:rsidP="001C1B40">
            <w:pPr>
              <w:pStyle w:val="Header"/>
              <w:spacing w:after="0"/>
              <w:jc w:val="center"/>
              <w:rPr>
                <w:rFonts w:ascii="Calibri" w:hAnsi="Calibri" w:cs="Calibri"/>
                <w:sz w:val="18"/>
                <w:szCs w:val="18"/>
              </w:rPr>
            </w:pPr>
            <w:r w:rsidRPr="008A1097">
              <w:rPr>
                <w:rFonts w:ascii="Calibri" w:hAnsi="Calibri" w:cs="Calibri"/>
                <w:sz w:val="18"/>
                <w:szCs w:val="18"/>
              </w:rPr>
              <w:t>% increase to be determined at the inception phase</w:t>
            </w:r>
          </w:p>
        </w:tc>
        <w:tc>
          <w:tcPr>
            <w:tcW w:w="1440" w:type="dxa"/>
          </w:tcPr>
          <w:p w14:paraId="702811F2" w14:textId="3685FCD9"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440" w:type="dxa"/>
          </w:tcPr>
          <w:p w14:paraId="4C4556E4" w14:textId="4D41D877" w:rsidR="001C1B40" w:rsidRPr="008A1097" w:rsidRDefault="001C1B40" w:rsidP="001C1B40">
            <w:pPr>
              <w:pStyle w:val="Header"/>
              <w:spacing w:after="0"/>
              <w:jc w:val="center"/>
              <w:rPr>
                <w:rFonts w:ascii="Calibri" w:hAnsi="Calibri" w:cs="Calibri"/>
                <w:sz w:val="18"/>
                <w:szCs w:val="18"/>
                <w:lang w:val="en-US"/>
              </w:rPr>
            </w:pPr>
            <w:r w:rsidRPr="008A1097">
              <w:rPr>
                <w:rFonts w:ascii="Calibri" w:hAnsi="Calibri" w:cs="Calibri"/>
                <w:sz w:val="18"/>
                <w:szCs w:val="18"/>
                <w:lang w:val="en-US"/>
              </w:rPr>
              <w:t>n/a</w:t>
            </w:r>
          </w:p>
        </w:tc>
        <w:tc>
          <w:tcPr>
            <w:tcW w:w="1530" w:type="dxa"/>
          </w:tcPr>
          <w:p w14:paraId="1B234AE9" w14:textId="721A1994" w:rsidR="001C1B40" w:rsidRPr="008A1097" w:rsidRDefault="001C1B40" w:rsidP="001C1B40">
            <w:pPr>
              <w:jc w:val="center"/>
              <w:rPr>
                <w:rFonts w:ascii="Calibri" w:hAnsi="Calibri" w:cs="Calibri"/>
                <w:sz w:val="18"/>
                <w:szCs w:val="18"/>
              </w:rPr>
            </w:pPr>
            <w:r w:rsidRPr="008A1097">
              <w:rPr>
                <w:rFonts w:ascii="Calibri" w:hAnsi="Calibri" w:cs="Calibri"/>
                <w:sz w:val="18"/>
                <w:szCs w:val="18"/>
              </w:rPr>
              <w:t>n/a</w:t>
            </w:r>
          </w:p>
        </w:tc>
        <w:tc>
          <w:tcPr>
            <w:tcW w:w="1080" w:type="dxa"/>
          </w:tcPr>
          <w:p w14:paraId="33FD9D91" w14:textId="77777777" w:rsidR="001C1B40" w:rsidRPr="008A1097" w:rsidRDefault="001C1B40" w:rsidP="001C1B40">
            <w:pPr>
              <w:jc w:val="center"/>
              <w:rPr>
                <w:rFonts w:ascii="Calibri" w:hAnsi="Calibri" w:cs="Calibri"/>
                <w:sz w:val="18"/>
                <w:szCs w:val="18"/>
              </w:rPr>
            </w:pPr>
          </w:p>
        </w:tc>
      </w:tr>
    </w:tbl>
    <w:p w14:paraId="0C2F2AA1" w14:textId="77777777" w:rsidR="0074368B" w:rsidRPr="008A1097" w:rsidRDefault="0074368B" w:rsidP="00465B9A">
      <w:pPr>
        <w:spacing w:before="240"/>
        <w:ind w:left="634"/>
        <w:jc w:val="both"/>
        <w:rPr>
          <w:rFonts w:ascii="Calibri" w:hAnsi="Calibri" w:cs="Calibri"/>
          <w:sz w:val="22"/>
          <w:szCs w:val="22"/>
        </w:rPr>
      </w:pPr>
      <w:r w:rsidRPr="008A1097">
        <w:rPr>
          <w:rFonts w:ascii="Calibri" w:hAnsi="Calibri" w:cs="Calibri"/>
          <w:sz w:val="22"/>
          <w:szCs w:val="22"/>
        </w:rPr>
        <w:lastRenderedPageBreak/>
        <w:t>As 2025 represents the project’s foundational implementation year, quantitative progress against the immediate outcome indicators is not yet reflected in measurable values. However, the interventions delivered during this reporting period were strategically designed to establish the necessary technical, institutional, and community-level groundwork to support future achievement of the targets for 2026–2029. Across all immediate outcomes, 2025 activities focused on building knowledge, increasing awareness, strengthening institutional partnerships, and preparing rural women, local authorities, and community groups for the adoption and application of sustainable forestry, pasture management, and climate-resilient economic practices.</w:t>
      </w:r>
    </w:p>
    <w:p w14:paraId="2786FB0F" w14:textId="431E52C2" w:rsidR="0074368B" w:rsidRPr="008A1097" w:rsidRDefault="0074368B" w:rsidP="0074368B">
      <w:pPr>
        <w:ind w:left="630"/>
        <w:rPr>
          <w:rFonts w:ascii="Calibri" w:hAnsi="Calibri" w:cs="Calibri"/>
          <w:b/>
          <w:bCs/>
          <w:i/>
          <w:iCs/>
          <w:sz w:val="22"/>
          <w:szCs w:val="22"/>
        </w:rPr>
      </w:pPr>
      <w:r w:rsidRPr="008A1097">
        <w:rPr>
          <w:rFonts w:ascii="Calibri" w:hAnsi="Calibri" w:cs="Calibri"/>
          <w:b/>
          <w:bCs/>
          <w:i/>
          <w:iCs/>
          <w:sz w:val="22"/>
          <w:szCs w:val="22"/>
        </w:rPr>
        <w:t>Increased capacities of rural women to engage in sustainable forest and pasture management</w:t>
      </w:r>
    </w:p>
    <w:p w14:paraId="6440E14B" w14:textId="434EF3F1" w:rsidR="005C3F9B" w:rsidRPr="008A1097" w:rsidRDefault="005C3F9B" w:rsidP="00363F02">
      <w:pPr>
        <w:ind w:left="630"/>
        <w:jc w:val="both"/>
        <w:rPr>
          <w:rFonts w:ascii="Calibri" w:hAnsi="Calibri" w:cs="Calibri"/>
          <w:sz w:val="22"/>
          <w:szCs w:val="22"/>
        </w:rPr>
      </w:pPr>
      <w:r w:rsidRPr="008A1097">
        <w:rPr>
          <w:rFonts w:ascii="Calibri" w:hAnsi="Calibri" w:cs="Calibri"/>
          <w:sz w:val="22"/>
          <w:szCs w:val="22"/>
        </w:rPr>
        <w:t>Throughout 2025, the project laid a strong foundation for increasing the capacities of rural women to engage in sustainable forest, pasture, and agroforestry management. Early awareness and introductory learning activities helped women build a shared understanding of how land degradation, soil health, biodiversity, and climate risks affect their communities, while also exposing them to practical, climate</w:t>
      </w:r>
      <w:r w:rsidR="2EB70432" w:rsidRPr="008A1097">
        <w:rPr>
          <w:rFonts w:ascii="Calibri" w:hAnsi="Calibri" w:cs="Calibri"/>
          <w:sz w:val="22"/>
          <w:szCs w:val="22"/>
        </w:rPr>
        <w:t>-</w:t>
      </w:r>
      <w:r w:rsidRPr="008A1097">
        <w:rPr>
          <w:rFonts w:ascii="Calibri" w:hAnsi="Calibri" w:cs="Calibri"/>
          <w:sz w:val="22"/>
          <w:szCs w:val="22"/>
        </w:rPr>
        <w:t>smart approaches that can improve resilience and livelihoods. These initial engagements sparked interest and confidence among rural women, strengthened their motivation to participate in upcoming training programs, and created momentum for longer</w:t>
      </w:r>
      <w:r w:rsidR="74F754C7" w:rsidRPr="008A1097">
        <w:rPr>
          <w:rFonts w:ascii="Calibri" w:hAnsi="Calibri" w:cs="Calibri"/>
          <w:sz w:val="22"/>
          <w:szCs w:val="22"/>
        </w:rPr>
        <w:t>-</w:t>
      </w:r>
      <w:r w:rsidRPr="008A1097">
        <w:rPr>
          <w:rFonts w:ascii="Calibri" w:hAnsi="Calibri" w:cs="Calibri"/>
          <w:sz w:val="22"/>
          <w:szCs w:val="22"/>
        </w:rPr>
        <w:t xml:space="preserve">term involvement in natural resource management. Although </w:t>
      </w:r>
      <w:r w:rsidR="15ECFE17" w:rsidRPr="008A1097">
        <w:rPr>
          <w:rFonts w:ascii="Calibri" w:hAnsi="Calibri" w:cs="Calibri"/>
          <w:sz w:val="22"/>
          <w:szCs w:val="22"/>
        </w:rPr>
        <w:t>hands-on</w:t>
      </w:r>
      <w:r w:rsidRPr="008A1097">
        <w:rPr>
          <w:rFonts w:ascii="Calibri" w:hAnsi="Calibri" w:cs="Calibri"/>
          <w:sz w:val="22"/>
          <w:szCs w:val="22"/>
        </w:rPr>
        <w:t xml:space="preserve"> skills development will begin in 2026, the progress made in 2025 ensured that women are better prepared, more informed, and ready to benefit from and apply the more advanced capacity</w:t>
      </w:r>
      <w:r w:rsidR="7048C894" w:rsidRPr="008A1097">
        <w:rPr>
          <w:rFonts w:ascii="Calibri" w:hAnsi="Calibri" w:cs="Calibri"/>
          <w:sz w:val="22"/>
          <w:szCs w:val="22"/>
        </w:rPr>
        <w:t xml:space="preserve"> </w:t>
      </w:r>
      <w:r w:rsidRPr="008A1097">
        <w:rPr>
          <w:rFonts w:ascii="Calibri" w:hAnsi="Calibri" w:cs="Calibri"/>
          <w:sz w:val="22"/>
          <w:szCs w:val="22"/>
        </w:rPr>
        <w:t>building activities ahead. This foundational year represents a critical step toward achieving the project’s long</w:t>
      </w:r>
      <w:r w:rsidR="3D869506" w:rsidRPr="008A1097">
        <w:rPr>
          <w:rFonts w:ascii="Calibri" w:hAnsi="Calibri" w:cs="Calibri"/>
          <w:sz w:val="22"/>
          <w:szCs w:val="22"/>
        </w:rPr>
        <w:t>-</w:t>
      </w:r>
      <w:r w:rsidRPr="008A1097">
        <w:rPr>
          <w:rFonts w:ascii="Calibri" w:hAnsi="Calibri" w:cs="Calibri"/>
          <w:sz w:val="22"/>
          <w:szCs w:val="22"/>
        </w:rPr>
        <w:t>term objective of enabling at least 50 percent of trained rural women to demonstrate applied knowledge in sustainable land</w:t>
      </w:r>
      <w:r w:rsidR="1B1D3E9A" w:rsidRPr="008A1097">
        <w:rPr>
          <w:rFonts w:ascii="Calibri" w:hAnsi="Calibri" w:cs="Calibri"/>
          <w:sz w:val="22"/>
          <w:szCs w:val="22"/>
        </w:rPr>
        <w:t xml:space="preserve"> </w:t>
      </w:r>
      <w:r w:rsidRPr="008A1097">
        <w:rPr>
          <w:rFonts w:ascii="Calibri" w:hAnsi="Calibri" w:cs="Calibri"/>
          <w:sz w:val="22"/>
          <w:szCs w:val="22"/>
        </w:rPr>
        <w:t>use practices by 2029.</w:t>
      </w:r>
    </w:p>
    <w:p w14:paraId="7109C5C6" w14:textId="7BB2EBEE" w:rsidR="0074368B" w:rsidRPr="008A1097" w:rsidRDefault="0074368B" w:rsidP="0074368B">
      <w:pPr>
        <w:ind w:left="630"/>
        <w:rPr>
          <w:rFonts w:ascii="Calibri" w:hAnsi="Calibri" w:cs="Calibri"/>
          <w:b/>
          <w:bCs/>
          <w:i/>
          <w:iCs/>
          <w:sz w:val="22"/>
          <w:szCs w:val="22"/>
        </w:rPr>
      </w:pPr>
      <w:r w:rsidRPr="008A1097">
        <w:rPr>
          <w:rFonts w:ascii="Calibri" w:hAnsi="Calibri" w:cs="Calibri"/>
          <w:b/>
          <w:bCs/>
          <w:i/>
          <w:iCs/>
          <w:sz w:val="22"/>
          <w:szCs w:val="22"/>
        </w:rPr>
        <w:t xml:space="preserve">Generated alternative income for rural women through community-based forest </w:t>
      </w:r>
      <w:r w:rsidR="00AB4F35">
        <w:rPr>
          <w:rFonts w:ascii="Calibri" w:hAnsi="Calibri" w:cs="Calibri"/>
          <w:b/>
          <w:bCs/>
          <w:i/>
          <w:iCs/>
          <w:sz w:val="22"/>
          <w:szCs w:val="22"/>
        </w:rPr>
        <w:t>nursery</w:t>
      </w:r>
    </w:p>
    <w:p w14:paraId="3C35DB8A" w14:textId="364E2760" w:rsidR="00340E7A" w:rsidRPr="008A1097" w:rsidRDefault="00340E7A" w:rsidP="00340E7A">
      <w:pPr>
        <w:ind w:left="630"/>
        <w:jc w:val="both"/>
        <w:rPr>
          <w:rFonts w:ascii="Calibri" w:hAnsi="Calibri" w:cs="Calibri"/>
          <w:sz w:val="22"/>
          <w:szCs w:val="22"/>
        </w:rPr>
      </w:pPr>
      <w:r w:rsidRPr="008A1097">
        <w:rPr>
          <w:rFonts w:ascii="Calibri" w:hAnsi="Calibri" w:cs="Calibri"/>
          <w:sz w:val="22"/>
          <w:szCs w:val="22"/>
        </w:rPr>
        <w:t xml:space="preserve">In 2025, the project focused on laying the foundational groundwork required for the future establishment of a </w:t>
      </w:r>
      <w:r w:rsidR="00AB4F35">
        <w:rPr>
          <w:rFonts w:ascii="Calibri" w:hAnsi="Calibri" w:cs="Calibri"/>
          <w:sz w:val="22"/>
          <w:szCs w:val="22"/>
        </w:rPr>
        <w:t xml:space="preserve">business model of a </w:t>
      </w:r>
      <w:r w:rsidRPr="008A1097">
        <w:rPr>
          <w:rFonts w:ascii="Calibri" w:hAnsi="Calibri" w:cs="Calibri"/>
          <w:sz w:val="22"/>
          <w:szCs w:val="22"/>
        </w:rPr>
        <w:t xml:space="preserve">modern </w:t>
      </w:r>
      <w:r w:rsidR="00AF786A" w:rsidRPr="008A1097">
        <w:rPr>
          <w:rFonts w:ascii="Calibri" w:hAnsi="Calibri" w:cs="Calibri"/>
          <w:sz w:val="22"/>
          <w:szCs w:val="22"/>
        </w:rPr>
        <w:t xml:space="preserve">containerized </w:t>
      </w:r>
      <w:r w:rsidRPr="008A1097">
        <w:rPr>
          <w:rFonts w:ascii="Calibri" w:hAnsi="Calibri" w:cs="Calibri"/>
          <w:sz w:val="22"/>
          <w:szCs w:val="22"/>
        </w:rPr>
        <w:t xml:space="preserve">forest </w:t>
      </w:r>
      <w:r w:rsidR="00AB4F35">
        <w:rPr>
          <w:rFonts w:ascii="Calibri" w:hAnsi="Calibri" w:cs="Calibri"/>
          <w:sz w:val="22"/>
          <w:szCs w:val="22"/>
        </w:rPr>
        <w:t>nursery</w:t>
      </w:r>
      <w:r w:rsidRPr="008A1097">
        <w:rPr>
          <w:rFonts w:ascii="Calibri" w:hAnsi="Calibri" w:cs="Calibri"/>
          <w:sz w:val="22"/>
          <w:szCs w:val="22"/>
        </w:rPr>
        <w:t xml:space="preserve"> that will generate alternative income opportunities for rural women. Although full implementation will begin in 2026, this year was instrumental in building the structural, technical, and strategic foundations necessary for success. Key stakeholders benefited from exposure to international best practices during a five</w:t>
      </w:r>
      <w:r w:rsidR="492EF6E4" w:rsidRPr="008A1097">
        <w:rPr>
          <w:rFonts w:ascii="Calibri" w:hAnsi="Calibri" w:cs="Calibri"/>
          <w:sz w:val="22"/>
          <w:szCs w:val="22"/>
        </w:rPr>
        <w:t>-</w:t>
      </w:r>
      <w:r w:rsidRPr="008A1097">
        <w:rPr>
          <w:rFonts w:ascii="Calibri" w:hAnsi="Calibri" w:cs="Calibri"/>
          <w:sz w:val="22"/>
          <w:szCs w:val="22"/>
        </w:rPr>
        <w:t>day study program across Hungary, Slovakia, and the Czech Republic, which highlighted the strengths and opportunities Moldova can leverage as it transitions toward a more modern, climate</w:t>
      </w:r>
      <w:r w:rsidR="3008E51A" w:rsidRPr="008A1097">
        <w:rPr>
          <w:rFonts w:ascii="Calibri" w:hAnsi="Calibri" w:cs="Calibri"/>
          <w:sz w:val="22"/>
          <w:szCs w:val="22"/>
        </w:rPr>
        <w:t>-</w:t>
      </w:r>
      <w:r w:rsidRPr="008A1097">
        <w:rPr>
          <w:rFonts w:ascii="Calibri" w:hAnsi="Calibri" w:cs="Calibri"/>
          <w:sz w:val="22"/>
          <w:szCs w:val="22"/>
        </w:rPr>
        <w:t>resilient forestry sector. Participants observed advanced nursery technologies, including containerized seedling production, micro</w:t>
      </w:r>
      <w:r w:rsidR="01121B65" w:rsidRPr="008A1097">
        <w:rPr>
          <w:rFonts w:ascii="Calibri" w:hAnsi="Calibri" w:cs="Calibri"/>
          <w:sz w:val="22"/>
          <w:szCs w:val="22"/>
        </w:rPr>
        <w:t xml:space="preserve"> </w:t>
      </w:r>
      <w:r w:rsidRPr="008A1097">
        <w:rPr>
          <w:rFonts w:ascii="Calibri" w:hAnsi="Calibri" w:cs="Calibri"/>
          <w:sz w:val="22"/>
          <w:szCs w:val="22"/>
        </w:rPr>
        <w:t>irrigation systems, cold storage units, and digital monitoring tools now considered standard across European nurseries, and learned how these innovations significantly improve seedling survival rates, planting flexibility, and long</w:t>
      </w:r>
      <w:r w:rsidR="12639A12" w:rsidRPr="008A1097">
        <w:rPr>
          <w:rFonts w:ascii="Calibri" w:hAnsi="Calibri" w:cs="Calibri"/>
          <w:sz w:val="22"/>
          <w:szCs w:val="22"/>
        </w:rPr>
        <w:t>-</w:t>
      </w:r>
      <w:r w:rsidRPr="008A1097">
        <w:rPr>
          <w:rFonts w:ascii="Calibri" w:hAnsi="Calibri" w:cs="Calibri"/>
          <w:sz w:val="22"/>
          <w:szCs w:val="22"/>
        </w:rPr>
        <w:t>term operational efficiency. The mission also demonstrated the potential of climate</w:t>
      </w:r>
      <w:r w:rsidR="3716EE55" w:rsidRPr="008A1097">
        <w:rPr>
          <w:rFonts w:ascii="Calibri" w:hAnsi="Calibri" w:cs="Calibri"/>
          <w:sz w:val="22"/>
          <w:szCs w:val="22"/>
        </w:rPr>
        <w:t>-</w:t>
      </w:r>
      <w:r w:rsidRPr="008A1097">
        <w:rPr>
          <w:rFonts w:ascii="Calibri" w:hAnsi="Calibri" w:cs="Calibri"/>
          <w:sz w:val="22"/>
          <w:szCs w:val="22"/>
        </w:rPr>
        <w:t xml:space="preserve">resilient and genetically improved species, such as the Robinia </w:t>
      </w:r>
      <w:r w:rsidR="00B94A07" w:rsidRPr="008A1097">
        <w:rPr>
          <w:rFonts w:ascii="Calibri" w:hAnsi="Calibri" w:cs="Calibri"/>
          <w:sz w:val="22"/>
          <w:szCs w:val="22"/>
        </w:rPr>
        <w:t>pseudo acacia</w:t>
      </w:r>
      <w:r w:rsidRPr="008A1097">
        <w:rPr>
          <w:rFonts w:ascii="Calibri" w:hAnsi="Calibri" w:cs="Calibri"/>
          <w:sz w:val="22"/>
          <w:szCs w:val="22"/>
        </w:rPr>
        <w:t xml:space="preserve"> ‘Turbo Obelisk’ clone, whose 60–70% higher productivity and drought tolerance present a promising opportunity for restoring Moldova’s degraded lands and diversifying future agroforestry income streams.</w:t>
      </w:r>
    </w:p>
    <w:p w14:paraId="793422A8" w14:textId="6601B5E4" w:rsidR="00340E7A" w:rsidRPr="008A1097" w:rsidRDefault="00340E7A" w:rsidP="00340E7A">
      <w:pPr>
        <w:ind w:left="630"/>
        <w:jc w:val="both"/>
        <w:rPr>
          <w:rFonts w:ascii="Calibri" w:hAnsi="Calibri" w:cs="Calibri"/>
          <w:sz w:val="22"/>
          <w:szCs w:val="22"/>
        </w:rPr>
      </w:pPr>
      <w:r w:rsidRPr="008A1097">
        <w:rPr>
          <w:rFonts w:ascii="Calibri" w:hAnsi="Calibri" w:cs="Calibri"/>
          <w:sz w:val="22"/>
          <w:szCs w:val="22"/>
        </w:rPr>
        <w:t xml:space="preserve">These insights provided a strong technical basis for Moldova’s future forest </w:t>
      </w:r>
      <w:r w:rsidR="00AF786A">
        <w:rPr>
          <w:rFonts w:ascii="Calibri" w:hAnsi="Calibri" w:cs="Calibri"/>
          <w:sz w:val="22"/>
          <w:szCs w:val="22"/>
        </w:rPr>
        <w:t>nursery</w:t>
      </w:r>
      <w:r w:rsidRPr="008A1097">
        <w:rPr>
          <w:rFonts w:ascii="Calibri" w:hAnsi="Calibri" w:cs="Calibri"/>
          <w:sz w:val="22"/>
          <w:szCs w:val="22"/>
        </w:rPr>
        <w:t xml:space="preserve"> model and informed preparatory actions implemented in 2025. Consultations with local administrations were initiated, alongside early identification of land suitable for afforestation, </w:t>
      </w:r>
      <w:proofErr w:type="spellStart"/>
      <w:r w:rsidRPr="008A1097">
        <w:rPr>
          <w:rFonts w:ascii="Calibri" w:hAnsi="Calibri" w:cs="Calibri"/>
          <w:sz w:val="22"/>
          <w:szCs w:val="22"/>
        </w:rPr>
        <w:t>silvopastoral</w:t>
      </w:r>
      <w:proofErr w:type="spellEnd"/>
      <w:r w:rsidRPr="008A1097">
        <w:rPr>
          <w:rFonts w:ascii="Calibri" w:hAnsi="Calibri" w:cs="Calibri"/>
          <w:sz w:val="22"/>
          <w:szCs w:val="22"/>
        </w:rPr>
        <w:t xml:space="preserve"> systems, and community</w:t>
      </w:r>
      <w:r w:rsidR="4881391F" w:rsidRPr="008A1097">
        <w:rPr>
          <w:rFonts w:ascii="Calibri" w:hAnsi="Calibri" w:cs="Calibri"/>
          <w:sz w:val="22"/>
          <w:szCs w:val="22"/>
        </w:rPr>
        <w:t>-</w:t>
      </w:r>
      <w:r w:rsidRPr="008A1097">
        <w:rPr>
          <w:rFonts w:ascii="Calibri" w:hAnsi="Calibri" w:cs="Calibri"/>
          <w:sz w:val="22"/>
          <w:szCs w:val="22"/>
        </w:rPr>
        <w:t>managed forest</w:t>
      </w:r>
      <w:r w:rsidR="7540C3E0" w:rsidRPr="008A1097">
        <w:rPr>
          <w:rFonts w:ascii="Calibri" w:hAnsi="Calibri" w:cs="Calibri"/>
          <w:sz w:val="22"/>
          <w:szCs w:val="22"/>
        </w:rPr>
        <w:t>-</w:t>
      </w:r>
      <w:r w:rsidRPr="008A1097">
        <w:rPr>
          <w:rFonts w:ascii="Calibri" w:hAnsi="Calibri" w:cs="Calibri"/>
          <w:sz w:val="22"/>
          <w:szCs w:val="22"/>
        </w:rPr>
        <w:t xml:space="preserve">based value chains. The project also clarified the operational requirements for establishing a forestry </w:t>
      </w:r>
      <w:r w:rsidR="002F2E37">
        <w:rPr>
          <w:rFonts w:ascii="Calibri" w:hAnsi="Calibri" w:cs="Calibri"/>
          <w:sz w:val="22"/>
          <w:szCs w:val="22"/>
        </w:rPr>
        <w:t>nursery</w:t>
      </w:r>
      <w:r w:rsidR="002F2E37" w:rsidRPr="008A1097">
        <w:rPr>
          <w:rFonts w:ascii="Calibri" w:hAnsi="Calibri" w:cs="Calibri"/>
          <w:sz w:val="22"/>
          <w:szCs w:val="22"/>
        </w:rPr>
        <w:t xml:space="preserve"> capable</w:t>
      </w:r>
      <w:r w:rsidRPr="008A1097">
        <w:rPr>
          <w:rFonts w:ascii="Calibri" w:hAnsi="Calibri" w:cs="Calibri"/>
          <w:sz w:val="22"/>
          <w:szCs w:val="22"/>
        </w:rPr>
        <w:t xml:space="preserve"> of producing climate</w:t>
      </w:r>
      <w:r w:rsidR="1FD692F8" w:rsidRPr="008A1097">
        <w:rPr>
          <w:rFonts w:ascii="Calibri" w:hAnsi="Calibri" w:cs="Calibri"/>
          <w:sz w:val="22"/>
          <w:szCs w:val="22"/>
        </w:rPr>
        <w:t>-</w:t>
      </w:r>
      <w:r w:rsidRPr="008A1097">
        <w:rPr>
          <w:rFonts w:ascii="Calibri" w:hAnsi="Calibri" w:cs="Calibri"/>
          <w:sz w:val="22"/>
          <w:szCs w:val="22"/>
        </w:rPr>
        <w:t xml:space="preserve">resilient seedlings and delivering planting and maintenance services </w:t>
      </w:r>
      <w:r w:rsidR="00F23A93" w:rsidRPr="008A1097">
        <w:rPr>
          <w:rFonts w:ascii="Calibri" w:hAnsi="Calibri" w:cs="Calibri"/>
          <w:sz w:val="22"/>
          <w:szCs w:val="22"/>
        </w:rPr>
        <w:t>on</w:t>
      </w:r>
      <w:r w:rsidRPr="008A1097">
        <w:rPr>
          <w:rFonts w:ascii="Calibri" w:hAnsi="Calibri" w:cs="Calibri"/>
          <w:sz w:val="22"/>
          <w:szCs w:val="22"/>
        </w:rPr>
        <w:t xml:space="preserve"> scale. </w:t>
      </w:r>
    </w:p>
    <w:p w14:paraId="60228BF4" w14:textId="10AA539B" w:rsidR="00340E7A" w:rsidRPr="008A1097" w:rsidRDefault="00340E7A" w:rsidP="00340E7A">
      <w:pPr>
        <w:ind w:left="630"/>
        <w:jc w:val="both"/>
        <w:rPr>
          <w:rFonts w:ascii="Calibri" w:hAnsi="Calibri" w:cs="Calibri"/>
          <w:sz w:val="22"/>
          <w:szCs w:val="22"/>
        </w:rPr>
      </w:pPr>
      <w:r w:rsidRPr="008A1097">
        <w:rPr>
          <w:rFonts w:ascii="Calibri" w:hAnsi="Calibri" w:cs="Calibri"/>
          <w:sz w:val="22"/>
          <w:szCs w:val="22"/>
        </w:rPr>
        <w:lastRenderedPageBreak/>
        <w:t xml:space="preserve">Taken together, the lessons, partnerships, and preparatory steps achieved in 2025 strengthened community readiness, built early ownership, and informed the forthcoming technical design and business plan scheduled for completion in 2026. This groundwork ensures that Moldova is well positioned to pilot technologies, introduce improved species, and create inclusive economic opportunities through the establishment of a fully operational forest </w:t>
      </w:r>
      <w:r w:rsidR="003C034B">
        <w:rPr>
          <w:rFonts w:ascii="Calibri" w:hAnsi="Calibri" w:cs="Calibri"/>
          <w:sz w:val="22"/>
          <w:szCs w:val="22"/>
        </w:rPr>
        <w:t>nursery</w:t>
      </w:r>
      <w:r w:rsidRPr="008A1097">
        <w:rPr>
          <w:rFonts w:ascii="Calibri" w:hAnsi="Calibri" w:cs="Calibri"/>
          <w:sz w:val="22"/>
          <w:szCs w:val="22"/>
        </w:rPr>
        <w:t>, with seedling production anticipated to begin in early 2027. Ultimately, these efforts mark a critical first step toward expanding livelihood opportunities for rural women while contributing to largescale ecosystem restoration and long</w:t>
      </w:r>
      <w:r w:rsidR="6D93E409" w:rsidRPr="008A1097">
        <w:rPr>
          <w:rFonts w:ascii="Calibri" w:hAnsi="Calibri" w:cs="Calibri"/>
          <w:sz w:val="22"/>
          <w:szCs w:val="22"/>
        </w:rPr>
        <w:t>-</w:t>
      </w:r>
      <w:r w:rsidRPr="008A1097">
        <w:rPr>
          <w:rFonts w:ascii="Calibri" w:hAnsi="Calibri" w:cs="Calibri"/>
          <w:sz w:val="22"/>
          <w:szCs w:val="22"/>
        </w:rPr>
        <w:t>term climate resilience in southern Moldova.</w:t>
      </w:r>
    </w:p>
    <w:p w14:paraId="2DAFE637" w14:textId="0C899E52" w:rsidR="0074368B" w:rsidRPr="008A1097" w:rsidRDefault="0074368B" w:rsidP="4722192B">
      <w:pPr>
        <w:ind w:left="630"/>
        <w:rPr>
          <w:rFonts w:ascii="Calibri" w:hAnsi="Calibri" w:cs="Calibri"/>
          <w:b/>
          <w:bCs/>
          <w:i/>
          <w:iCs/>
          <w:sz w:val="22"/>
          <w:szCs w:val="22"/>
        </w:rPr>
      </w:pPr>
      <w:r w:rsidRPr="008A1097">
        <w:rPr>
          <w:rFonts w:ascii="Calibri" w:hAnsi="Calibri" w:cs="Calibri"/>
          <w:b/>
          <w:bCs/>
          <w:i/>
          <w:iCs/>
          <w:sz w:val="22"/>
          <w:szCs w:val="22"/>
        </w:rPr>
        <w:t>Increased knowledge and in</w:t>
      </w:r>
      <w:r w:rsidR="4F631E12" w:rsidRPr="008A1097">
        <w:rPr>
          <w:rFonts w:ascii="Calibri" w:hAnsi="Calibri" w:cs="Calibri"/>
          <w:b/>
          <w:bCs/>
          <w:i/>
          <w:iCs/>
          <w:sz w:val="22"/>
          <w:szCs w:val="22"/>
        </w:rPr>
        <w:t xml:space="preserve"> </w:t>
      </w:r>
      <w:r w:rsidRPr="008A1097">
        <w:rPr>
          <w:rFonts w:ascii="Calibri" w:hAnsi="Calibri" w:cs="Calibri"/>
          <w:b/>
          <w:bCs/>
          <w:i/>
          <w:iCs/>
          <w:sz w:val="22"/>
          <w:szCs w:val="22"/>
        </w:rPr>
        <w:t>demand skills of women and girls to foster employability</w:t>
      </w:r>
    </w:p>
    <w:p w14:paraId="4E8BF391" w14:textId="5D464636" w:rsidR="2794508C" w:rsidRPr="008A1097" w:rsidRDefault="15136C27" w:rsidP="5A19AEFB">
      <w:pPr>
        <w:ind w:left="630"/>
        <w:jc w:val="both"/>
        <w:rPr>
          <w:rFonts w:ascii="Calibri" w:hAnsi="Calibri" w:cs="Calibri"/>
          <w:sz w:val="22"/>
          <w:szCs w:val="22"/>
        </w:rPr>
      </w:pPr>
      <w:r w:rsidRPr="4B1E0EB2">
        <w:rPr>
          <w:rFonts w:ascii="Calibri" w:hAnsi="Calibri" w:cs="Calibri"/>
          <w:sz w:val="22"/>
          <w:szCs w:val="22"/>
        </w:rPr>
        <w:t xml:space="preserve">Women’s participation in Moldova’s </w:t>
      </w:r>
      <w:r w:rsidR="0173DC10" w:rsidRPr="4B1E0EB2">
        <w:rPr>
          <w:rFonts w:ascii="Calibri" w:hAnsi="Calibri" w:cs="Calibri"/>
          <w:sz w:val="22"/>
          <w:szCs w:val="22"/>
        </w:rPr>
        <w:t>labor</w:t>
      </w:r>
      <w:r w:rsidRPr="4B1E0EB2">
        <w:rPr>
          <w:rFonts w:ascii="Calibri" w:hAnsi="Calibri" w:cs="Calibri"/>
          <w:sz w:val="22"/>
          <w:szCs w:val="22"/>
        </w:rPr>
        <w:t xml:space="preserve"> market has increased but remains significantly lower than men’s (36–38% versus 44–46%), particularly among women from vulnerable groups and those in rural areas.</w:t>
      </w:r>
      <w:r w:rsidR="40D8AA37" w:rsidRPr="4B1E0EB2">
        <w:rPr>
          <w:rFonts w:ascii="Calibri" w:hAnsi="Calibri" w:cs="Calibri"/>
          <w:sz w:val="22"/>
          <w:szCs w:val="22"/>
        </w:rPr>
        <w:t xml:space="preserve"> </w:t>
      </w:r>
      <w:r w:rsidRPr="4B1E0EB2">
        <w:rPr>
          <w:rFonts w:ascii="Calibri" w:hAnsi="Calibri" w:cs="Calibri"/>
          <w:sz w:val="22"/>
          <w:szCs w:val="22"/>
        </w:rPr>
        <w:t>Persistent inequalities are driven by occupational segregation, unequal care responsibilities, and a gender pay gap of around 13–14%, which together limit women’s access to higher-paid sectors and sustained employment.</w:t>
      </w:r>
      <w:r w:rsidR="4A0D0337" w:rsidRPr="4B1E0EB2">
        <w:rPr>
          <w:rFonts w:ascii="Calibri" w:hAnsi="Calibri" w:cs="Calibri"/>
          <w:sz w:val="22"/>
          <w:szCs w:val="22"/>
        </w:rPr>
        <w:t xml:space="preserve"> </w:t>
      </w:r>
      <w:r w:rsidRPr="4B1E0EB2">
        <w:rPr>
          <w:rFonts w:ascii="Calibri" w:hAnsi="Calibri" w:cs="Calibri"/>
          <w:sz w:val="22"/>
          <w:szCs w:val="22"/>
        </w:rPr>
        <w:t xml:space="preserve">In coordination with national authorities, the Ministry of </w:t>
      </w:r>
      <w:r w:rsidR="002F2E37" w:rsidRPr="4B1E0EB2">
        <w:rPr>
          <w:rFonts w:ascii="Calibri" w:hAnsi="Calibri" w:cs="Calibri"/>
          <w:sz w:val="22"/>
          <w:szCs w:val="22"/>
        </w:rPr>
        <w:t>Labor</w:t>
      </w:r>
      <w:r w:rsidRPr="4B1E0EB2">
        <w:rPr>
          <w:rFonts w:ascii="Calibri" w:hAnsi="Calibri" w:cs="Calibri"/>
          <w:sz w:val="22"/>
          <w:szCs w:val="22"/>
        </w:rPr>
        <w:t xml:space="preserve"> and Social Protection, the National Employment Agency, and the Ministry of Agriculture and Food Industry, three districts in southern Moldova (Cahul, Ștefan </w:t>
      </w:r>
      <w:proofErr w:type="spellStart"/>
      <w:r w:rsidRPr="4B1E0EB2">
        <w:rPr>
          <w:rFonts w:ascii="Calibri" w:hAnsi="Calibri" w:cs="Calibri"/>
          <w:sz w:val="22"/>
          <w:szCs w:val="22"/>
        </w:rPr>
        <w:t>Vodă</w:t>
      </w:r>
      <w:proofErr w:type="spellEnd"/>
      <w:r w:rsidRPr="4B1E0EB2">
        <w:rPr>
          <w:rFonts w:ascii="Calibri" w:hAnsi="Calibri" w:cs="Calibri"/>
          <w:sz w:val="22"/>
          <w:szCs w:val="22"/>
        </w:rPr>
        <w:t xml:space="preserve">, and UTA </w:t>
      </w:r>
      <w:proofErr w:type="spellStart"/>
      <w:r w:rsidRPr="4B1E0EB2">
        <w:rPr>
          <w:rFonts w:ascii="Calibri" w:hAnsi="Calibri" w:cs="Calibri"/>
          <w:sz w:val="22"/>
          <w:szCs w:val="22"/>
        </w:rPr>
        <w:t>Găgăuzia</w:t>
      </w:r>
      <w:proofErr w:type="spellEnd"/>
      <w:r w:rsidRPr="4B1E0EB2">
        <w:rPr>
          <w:rFonts w:ascii="Calibri" w:hAnsi="Calibri" w:cs="Calibri"/>
          <w:sz w:val="22"/>
          <w:szCs w:val="22"/>
        </w:rPr>
        <w:t>) were selected for targeted interventions. These locations serve as pilots for developing and testing innovative approaches to improve women’s access to decent employment</w:t>
      </w:r>
      <w:r w:rsidR="2A4ECC8F" w:rsidRPr="4B1E0EB2">
        <w:rPr>
          <w:rFonts w:ascii="Calibri" w:hAnsi="Calibri" w:cs="Calibri"/>
          <w:sz w:val="22"/>
          <w:szCs w:val="22"/>
        </w:rPr>
        <w:t xml:space="preserve"> (SDG 8)</w:t>
      </w:r>
      <w:r w:rsidRPr="4B1E0EB2">
        <w:rPr>
          <w:rFonts w:ascii="Calibri" w:hAnsi="Calibri" w:cs="Calibri"/>
          <w:sz w:val="22"/>
          <w:szCs w:val="22"/>
        </w:rPr>
        <w:t>.</w:t>
      </w:r>
    </w:p>
    <w:p w14:paraId="309CB171" w14:textId="7F66F5FB" w:rsidR="2794508C" w:rsidRPr="008A1097" w:rsidRDefault="2794508C" w:rsidP="5A19AEFB">
      <w:pPr>
        <w:ind w:left="630"/>
        <w:jc w:val="both"/>
        <w:rPr>
          <w:rFonts w:ascii="Calibri" w:hAnsi="Calibri" w:cs="Calibri"/>
          <w:sz w:val="22"/>
          <w:szCs w:val="22"/>
        </w:rPr>
      </w:pPr>
      <w:r w:rsidRPr="008A1097">
        <w:rPr>
          <w:rFonts w:ascii="Calibri" w:hAnsi="Calibri" w:cs="Calibri"/>
          <w:sz w:val="22"/>
          <w:szCs w:val="22"/>
        </w:rPr>
        <w:t xml:space="preserve">Following </w:t>
      </w:r>
      <w:r w:rsidR="23E9BFE7" w:rsidRPr="008A1097">
        <w:rPr>
          <w:rFonts w:ascii="Calibri" w:hAnsi="Calibri" w:cs="Calibri"/>
          <w:sz w:val="22"/>
          <w:szCs w:val="22"/>
        </w:rPr>
        <w:t xml:space="preserve">the </w:t>
      </w:r>
      <w:r w:rsidRPr="008A1097">
        <w:rPr>
          <w:rFonts w:ascii="Calibri" w:hAnsi="Calibri" w:cs="Calibri"/>
          <w:sz w:val="22"/>
          <w:szCs w:val="22"/>
        </w:rPr>
        <w:t xml:space="preserve">evaluation process, UAB CIVITTA was selected to conduct rapid diagnostics of women's labor market barriers/opportunities for 3 selected regions. The activities were performed between August and October 2025. It examined structural, institutional, socio-cultural, and economic factors shaping women’s </w:t>
      </w:r>
      <w:r w:rsidR="00AF22C6" w:rsidRPr="008A1097">
        <w:rPr>
          <w:rFonts w:ascii="Calibri" w:hAnsi="Calibri" w:cs="Calibri"/>
          <w:sz w:val="22"/>
          <w:szCs w:val="22"/>
        </w:rPr>
        <w:t>labor</w:t>
      </w:r>
      <w:r w:rsidRPr="008A1097">
        <w:rPr>
          <w:rFonts w:ascii="Calibri" w:hAnsi="Calibri" w:cs="Calibri"/>
          <w:sz w:val="22"/>
          <w:szCs w:val="22"/>
        </w:rPr>
        <w:t xml:space="preserve"> market participation, with a focus on </w:t>
      </w:r>
      <w:r w:rsidR="283B20F1" w:rsidRPr="008A1097">
        <w:rPr>
          <w:rFonts w:ascii="Calibri" w:hAnsi="Calibri" w:cs="Calibri"/>
          <w:sz w:val="22"/>
          <w:szCs w:val="22"/>
        </w:rPr>
        <w:t>risks of exclusion</w:t>
      </w:r>
      <w:r w:rsidRPr="008A1097">
        <w:rPr>
          <w:rFonts w:ascii="Calibri" w:hAnsi="Calibri" w:cs="Calibri"/>
          <w:sz w:val="22"/>
          <w:szCs w:val="22"/>
        </w:rPr>
        <w:t xml:space="preserve"> and entry points into emerging sectors, including green jobs. The assessment applied a mixed-methods approach, combining quantitative surveys, key informant interviews, focus group discussions, stakeholder consultations, and desk research. A gender and intersectional lens </w:t>
      </w:r>
      <w:r w:rsidR="38632B74" w:rsidRPr="008A1097">
        <w:rPr>
          <w:rFonts w:ascii="Calibri" w:hAnsi="Calibri" w:cs="Calibri"/>
          <w:sz w:val="22"/>
          <w:szCs w:val="22"/>
        </w:rPr>
        <w:t>were</w:t>
      </w:r>
      <w:r w:rsidRPr="008A1097">
        <w:rPr>
          <w:rFonts w:ascii="Calibri" w:hAnsi="Calibri" w:cs="Calibri"/>
          <w:sz w:val="22"/>
          <w:szCs w:val="22"/>
        </w:rPr>
        <w:t xml:space="preserve"> used throughout, with specific attention to NEET women, women with children under six, women with disabilities, and elderly women, as well as climate-resilient livelihood opportunities.</w:t>
      </w:r>
    </w:p>
    <w:p w14:paraId="317D5505" w14:textId="5A520811" w:rsidR="2794508C" w:rsidRPr="008A1097" w:rsidRDefault="2794508C" w:rsidP="5A19AEFB">
      <w:pPr>
        <w:ind w:left="630"/>
        <w:jc w:val="both"/>
        <w:rPr>
          <w:rFonts w:ascii="Calibri" w:hAnsi="Calibri" w:cs="Calibri"/>
          <w:sz w:val="22"/>
          <w:szCs w:val="22"/>
        </w:rPr>
      </w:pPr>
      <w:r w:rsidRPr="008A1097">
        <w:rPr>
          <w:rFonts w:ascii="Calibri" w:hAnsi="Calibri" w:cs="Calibri"/>
          <w:sz w:val="22"/>
          <w:szCs w:val="22"/>
        </w:rPr>
        <w:t xml:space="preserve">Key findings indicate that women’s limited </w:t>
      </w:r>
      <w:r w:rsidR="00BB394E" w:rsidRPr="008A1097">
        <w:rPr>
          <w:rFonts w:ascii="Calibri" w:hAnsi="Calibri" w:cs="Calibri"/>
          <w:sz w:val="22"/>
          <w:szCs w:val="22"/>
        </w:rPr>
        <w:t>labor</w:t>
      </w:r>
      <w:r w:rsidRPr="008A1097">
        <w:rPr>
          <w:rFonts w:ascii="Calibri" w:hAnsi="Calibri" w:cs="Calibri"/>
          <w:sz w:val="22"/>
          <w:szCs w:val="22"/>
        </w:rPr>
        <w:t xml:space="preserve"> force participation in the assessed districts is driven primarily by systemic constraints rather than individual preferences. Employment opportunities are largely concentrated in low-paid, low-skilled, and unstable sectors such as seasonal agriculture, retail, hospitality, and informal services. Informal employment and </w:t>
      </w:r>
      <w:r w:rsidR="00BB394E" w:rsidRPr="008A1097">
        <w:rPr>
          <w:rFonts w:ascii="Calibri" w:hAnsi="Calibri" w:cs="Calibri"/>
          <w:sz w:val="22"/>
          <w:szCs w:val="22"/>
        </w:rPr>
        <w:t>labor</w:t>
      </w:r>
      <w:r w:rsidRPr="008A1097">
        <w:rPr>
          <w:rFonts w:ascii="Calibri" w:hAnsi="Calibri" w:cs="Calibri"/>
          <w:sz w:val="22"/>
          <w:szCs w:val="22"/>
        </w:rPr>
        <w:t xml:space="preserve"> migration continue to serve as coping mechanisms, weakening local workforce development and economic resilience.</w:t>
      </w:r>
    </w:p>
    <w:p w14:paraId="4FA9860D" w14:textId="542ADB2B" w:rsidR="2794508C" w:rsidRPr="008A1097" w:rsidRDefault="2794508C" w:rsidP="5A19AEFB">
      <w:pPr>
        <w:ind w:left="630"/>
        <w:jc w:val="both"/>
        <w:rPr>
          <w:rFonts w:ascii="Calibri" w:hAnsi="Calibri" w:cs="Calibri"/>
          <w:sz w:val="22"/>
          <w:szCs w:val="22"/>
        </w:rPr>
      </w:pPr>
      <w:r w:rsidRPr="008A1097">
        <w:rPr>
          <w:rFonts w:ascii="Calibri" w:hAnsi="Calibri" w:cs="Calibri"/>
          <w:sz w:val="22"/>
          <w:szCs w:val="22"/>
        </w:rPr>
        <w:t xml:space="preserve">The assessment identified several interrelated structural barriers, including limited access to affordable childcare, inadequate transport infrastructure, lack of flexible work arrangements, skills mismatches, discriminatory hiring practices, particularly against mothers, and persistent gender norms assigning caregiving responsibilities primarily to women. These factors contribute to a significant gap in female employment and prolonged economic inactivity, particularly in rural areas, where access to vocational training and institutional services remains limited. While green economy sectors are not yet well developed in the assessed regions, stakeholders identified emerging opportunities in sustainable agriculture, energy efficiency, and local environmental initiatives as promising entry points for future women-focused green employment </w:t>
      </w:r>
      <w:proofErr w:type="spellStart"/>
      <w:r w:rsidRPr="008A1097">
        <w:rPr>
          <w:rFonts w:ascii="Calibri" w:hAnsi="Calibri" w:cs="Calibri"/>
          <w:sz w:val="22"/>
          <w:szCs w:val="22"/>
        </w:rPr>
        <w:t>programmes</w:t>
      </w:r>
      <w:proofErr w:type="spellEnd"/>
      <w:r w:rsidRPr="008A1097">
        <w:rPr>
          <w:rFonts w:ascii="Calibri" w:hAnsi="Calibri" w:cs="Calibri"/>
          <w:sz w:val="22"/>
          <w:szCs w:val="22"/>
        </w:rPr>
        <w:t>.</w:t>
      </w:r>
    </w:p>
    <w:p w14:paraId="76BB6681" w14:textId="682A3913" w:rsidR="2A63189E" w:rsidRPr="008A1097" w:rsidRDefault="15136C27" w:rsidP="5A19AEFB">
      <w:pPr>
        <w:ind w:left="630"/>
        <w:jc w:val="both"/>
        <w:rPr>
          <w:rFonts w:ascii="Calibri" w:hAnsi="Calibri" w:cs="Calibri"/>
          <w:sz w:val="22"/>
          <w:szCs w:val="22"/>
        </w:rPr>
      </w:pPr>
      <w:r w:rsidRPr="4B1E0EB2">
        <w:rPr>
          <w:rFonts w:ascii="Calibri" w:hAnsi="Calibri" w:cs="Calibri"/>
          <w:sz w:val="22"/>
          <w:szCs w:val="22"/>
        </w:rPr>
        <w:lastRenderedPageBreak/>
        <w:t xml:space="preserve">Based on the assessment findings, targeted capacity-building sessions will be delivered for relevant local stakeholders in the three regions, focusing on gender-responsive approaches, improved data collection and analysis, and the integration of gender considerations into national and local policy frameworks. The </w:t>
      </w:r>
      <w:proofErr w:type="gramStart"/>
      <w:r w:rsidRPr="4B1E0EB2">
        <w:rPr>
          <w:rFonts w:ascii="Calibri" w:hAnsi="Calibri" w:cs="Calibri"/>
          <w:sz w:val="22"/>
          <w:szCs w:val="22"/>
        </w:rPr>
        <w:t>training</w:t>
      </w:r>
      <w:r w:rsidR="00F23A93">
        <w:rPr>
          <w:rFonts w:ascii="Calibri" w:hAnsi="Calibri" w:cs="Calibri"/>
          <w:sz w:val="22"/>
          <w:szCs w:val="22"/>
        </w:rPr>
        <w:t>s</w:t>
      </w:r>
      <w:r w:rsidRPr="4B1E0EB2">
        <w:rPr>
          <w:rFonts w:ascii="Calibri" w:hAnsi="Calibri" w:cs="Calibri"/>
          <w:sz w:val="22"/>
          <w:szCs w:val="22"/>
        </w:rPr>
        <w:t xml:space="preserve"> are</w:t>
      </w:r>
      <w:proofErr w:type="gramEnd"/>
      <w:r w:rsidRPr="4B1E0EB2">
        <w:rPr>
          <w:rFonts w:ascii="Calibri" w:hAnsi="Calibri" w:cs="Calibri"/>
          <w:sz w:val="22"/>
          <w:szCs w:val="22"/>
        </w:rPr>
        <w:t xml:space="preserve"> planned to be conducted during the first half of 2026.</w:t>
      </w:r>
    </w:p>
    <w:p w14:paraId="435DD95D" w14:textId="0AEA550B" w:rsidR="0074368B" w:rsidRPr="008A1097" w:rsidRDefault="0074368B" w:rsidP="0074368B">
      <w:pPr>
        <w:ind w:left="630"/>
        <w:rPr>
          <w:rFonts w:ascii="Calibri" w:hAnsi="Calibri" w:cs="Calibri"/>
          <w:b/>
          <w:bCs/>
          <w:i/>
          <w:iCs/>
          <w:sz w:val="22"/>
          <w:szCs w:val="22"/>
        </w:rPr>
      </w:pPr>
      <w:r w:rsidRPr="008A1097">
        <w:rPr>
          <w:rFonts w:ascii="Calibri" w:hAnsi="Calibri" w:cs="Calibri"/>
          <w:b/>
          <w:bCs/>
          <w:i/>
          <w:iCs/>
          <w:sz w:val="22"/>
          <w:szCs w:val="22"/>
        </w:rPr>
        <w:t>Enhanced collaboration between female entrepreneurs and financial institutions</w:t>
      </w:r>
    </w:p>
    <w:p w14:paraId="45824AA2" w14:textId="64742573" w:rsidR="4133F789" w:rsidRPr="008A1097" w:rsidRDefault="2F60640D" w:rsidP="5A19AEFB">
      <w:pPr>
        <w:ind w:left="630"/>
        <w:jc w:val="both"/>
        <w:rPr>
          <w:rFonts w:ascii="Calibri" w:hAnsi="Calibri" w:cs="Calibri"/>
          <w:sz w:val="22"/>
          <w:szCs w:val="22"/>
        </w:rPr>
      </w:pPr>
      <w:r w:rsidRPr="4B1E0EB2">
        <w:rPr>
          <w:rFonts w:ascii="Calibri" w:hAnsi="Calibri" w:cs="Calibri"/>
          <w:sz w:val="22"/>
          <w:szCs w:val="22"/>
        </w:rPr>
        <w:t xml:space="preserve">As </w:t>
      </w:r>
      <w:r w:rsidR="2E658037" w:rsidRPr="4B1E0EB2">
        <w:rPr>
          <w:rFonts w:ascii="Calibri" w:hAnsi="Calibri" w:cs="Calibri"/>
          <w:sz w:val="22"/>
          <w:szCs w:val="22"/>
        </w:rPr>
        <w:t xml:space="preserve">a </w:t>
      </w:r>
      <w:r w:rsidRPr="4B1E0EB2">
        <w:rPr>
          <w:rFonts w:ascii="Calibri" w:hAnsi="Calibri" w:cs="Calibri"/>
          <w:sz w:val="22"/>
          <w:szCs w:val="22"/>
        </w:rPr>
        <w:t xml:space="preserve">part of the implementation of the five-year Strategic Note (2023-2027), UN Women has actively supported women entrepreneurs to expand their access to financial resources and </w:t>
      </w:r>
      <w:r w:rsidR="0A24A4E8" w:rsidRPr="4B1E0EB2">
        <w:rPr>
          <w:rFonts w:ascii="Calibri" w:hAnsi="Calibri" w:cs="Calibri"/>
          <w:sz w:val="22"/>
          <w:szCs w:val="22"/>
        </w:rPr>
        <w:t>consolidate</w:t>
      </w:r>
      <w:r w:rsidRPr="4B1E0EB2">
        <w:rPr>
          <w:rFonts w:ascii="Calibri" w:hAnsi="Calibri" w:cs="Calibri"/>
          <w:sz w:val="22"/>
          <w:szCs w:val="22"/>
        </w:rPr>
        <w:t xml:space="preserve"> their financial knowledge, enabling them to make better use of existing financial instruments. In this context, UN Women conducted a specific needs assessment to examine women entrepreneurs' access to finance and associated barriers, with a particular focus on rural women and women involved in agribusiness, as part of the project funded by Canada. The assessment generated evidence-based information to inform more effective and targeted interventions in the future.</w:t>
      </w:r>
    </w:p>
    <w:p w14:paraId="32DE4FD3" w14:textId="7BF4B456" w:rsidR="4133F789" w:rsidRPr="008A1097" w:rsidRDefault="2F60640D" w:rsidP="5A19AEFB">
      <w:pPr>
        <w:ind w:left="630"/>
        <w:jc w:val="both"/>
        <w:rPr>
          <w:rFonts w:ascii="Calibri" w:hAnsi="Calibri" w:cs="Calibri"/>
          <w:sz w:val="22"/>
          <w:szCs w:val="22"/>
        </w:rPr>
      </w:pPr>
      <w:r w:rsidRPr="4B1E0EB2">
        <w:rPr>
          <w:rFonts w:ascii="Calibri" w:hAnsi="Calibri" w:cs="Calibri"/>
          <w:sz w:val="22"/>
          <w:szCs w:val="22"/>
        </w:rPr>
        <w:t xml:space="preserve">The preliminary findings will directly feed into Moldova’s Financial Inclusion Strategy which is under development by the National Bank of Moldova, where UN Women will contribute with insights and recommendations. The desk review identified a critical gap in Moldova’s financial ecosystem for women entrepreneurs: despite progress in consumer financial inclusion, business finance remains insufficiently addressed from a gender perspective, compounded by the lack of gender-disaggregated data. </w:t>
      </w:r>
      <w:r w:rsidR="34E3CA32" w:rsidRPr="4B1E0EB2">
        <w:rPr>
          <w:rFonts w:ascii="Calibri" w:hAnsi="Calibri" w:cs="Calibri"/>
          <w:sz w:val="22"/>
          <w:szCs w:val="22"/>
        </w:rPr>
        <w:t>Survey data collected</w:t>
      </w:r>
      <w:r w:rsidRPr="4B1E0EB2">
        <w:rPr>
          <w:rFonts w:ascii="Calibri" w:hAnsi="Calibri" w:cs="Calibri"/>
          <w:sz w:val="22"/>
          <w:szCs w:val="22"/>
        </w:rPr>
        <w:t xml:space="preserve"> primarily </w:t>
      </w:r>
      <w:r w:rsidR="54A469F6" w:rsidRPr="4B1E0EB2">
        <w:rPr>
          <w:rFonts w:ascii="Calibri" w:hAnsi="Calibri" w:cs="Calibri"/>
          <w:sz w:val="22"/>
          <w:szCs w:val="22"/>
        </w:rPr>
        <w:t xml:space="preserve">from </w:t>
      </w:r>
      <w:r w:rsidRPr="4B1E0EB2">
        <w:rPr>
          <w:rFonts w:ascii="Calibri" w:hAnsi="Calibri" w:cs="Calibri"/>
          <w:sz w:val="22"/>
          <w:szCs w:val="22"/>
        </w:rPr>
        <w:t xml:space="preserve">micro and small entrepreneurs or aspiring business </w:t>
      </w:r>
      <w:r w:rsidR="001006F4" w:rsidRPr="4B1E0EB2">
        <w:rPr>
          <w:rFonts w:ascii="Calibri" w:hAnsi="Calibri" w:cs="Calibri"/>
          <w:sz w:val="22"/>
          <w:szCs w:val="22"/>
        </w:rPr>
        <w:t>owners</w:t>
      </w:r>
      <w:r w:rsidRPr="4B1E0EB2">
        <w:rPr>
          <w:rFonts w:ascii="Calibri" w:hAnsi="Calibri" w:cs="Calibri"/>
          <w:sz w:val="22"/>
          <w:szCs w:val="22"/>
        </w:rPr>
        <w:t xml:space="preserve"> </w:t>
      </w:r>
      <w:r w:rsidR="4C60CF83" w:rsidRPr="4B1E0EB2">
        <w:rPr>
          <w:rFonts w:ascii="Calibri" w:hAnsi="Calibri" w:cs="Calibri"/>
          <w:sz w:val="22"/>
          <w:szCs w:val="22"/>
        </w:rPr>
        <w:t>revealed</w:t>
      </w:r>
      <w:r w:rsidRPr="4B1E0EB2">
        <w:rPr>
          <w:rFonts w:ascii="Calibri" w:hAnsi="Calibri" w:cs="Calibri"/>
          <w:sz w:val="22"/>
          <w:szCs w:val="22"/>
        </w:rPr>
        <w:t xml:space="preserve"> trends relevant for policymakers and financial institutions and </w:t>
      </w:r>
      <w:r w:rsidR="58312737" w:rsidRPr="4B1E0EB2">
        <w:rPr>
          <w:rFonts w:ascii="Calibri" w:hAnsi="Calibri" w:cs="Calibri"/>
          <w:sz w:val="22"/>
          <w:szCs w:val="22"/>
        </w:rPr>
        <w:t>pointed</w:t>
      </w:r>
      <w:r w:rsidRPr="4B1E0EB2">
        <w:rPr>
          <w:rFonts w:ascii="Calibri" w:hAnsi="Calibri" w:cs="Calibri"/>
          <w:sz w:val="22"/>
          <w:szCs w:val="22"/>
        </w:rPr>
        <w:t xml:space="preserve"> to priority actions to improve women’s access to finance:</w:t>
      </w:r>
    </w:p>
    <w:p w14:paraId="213A89B9" w14:textId="563F3F84" w:rsidR="4133F789" w:rsidRPr="008A1097" w:rsidRDefault="4133F789" w:rsidP="5A19AEFB">
      <w:pPr>
        <w:pStyle w:val="ListParagraph"/>
        <w:numPr>
          <w:ilvl w:val="0"/>
          <w:numId w:val="1"/>
        </w:numPr>
        <w:rPr>
          <w:rFonts w:ascii="Calibri" w:hAnsi="Calibri" w:cs="Calibri"/>
          <w:sz w:val="22"/>
          <w:szCs w:val="22"/>
        </w:rPr>
      </w:pPr>
      <w:r w:rsidRPr="008A1097">
        <w:rPr>
          <w:rFonts w:ascii="Calibri" w:hAnsi="Calibri" w:cs="Calibri"/>
          <w:i/>
          <w:iCs/>
          <w:sz w:val="22"/>
          <w:szCs w:val="22"/>
        </w:rPr>
        <w:t>Introduce bundled finance and advisory products.</w:t>
      </w:r>
      <w:r w:rsidRPr="008A1097">
        <w:br/>
      </w:r>
      <w:r w:rsidRPr="008A1097">
        <w:rPr>
          <w:rFonts w:ascii="Calibri" w:hAnsi="Calibri" w:cs="Calibri"/>
          <w:sz w:val="22"/>
          <w:szCs w:val="22"/>
        </w:rPr>
        <w:t xml:space="preserve"> There is common demand for integrated packages combining finance with mentoring, financial planning, and digitalization support. Financial institutions should pilot loan products that include time-bound advisory services, addressing identified capability </w:t>
      </w:r>
      <w:r w:rsidR="10748CD7" w:rsidRPr="008A1097">
        <w:rPr>
          <w:rFonts w:ascii="Calibri" w:hAnsi="Calibri" w:cs="Calibri"/>
          <w:sz w:val="22"/>
          <w:szCs w:val="22"/>
        </w:rPr>
        <w:t>gaps,</w:t>
      </w:r>
      <w:r w:rsidRPr="008A1097">
        <w:rPr>
          <w:rFonts w:ascii="Calibri" w:hAnsi="Calibri" w:cs="Calibri"/>
          <w:sz w:val="22"/>
          <w:szCs w:val="22"/>
        </w:rPr>
        <w:t xml:space="preserve"> and increasing women’s confidence in accessing finance.</w:t>
      </w:r>
    </w:p>
    <w:p w14:paraId="4C1CD1D1" w14:textId="2F819D2E" w:rsidR="4133F789" w:rsidRPr="008A1097" w:rsidRDefault="4133F789" w:rsidP="5A19AEFB">
      <w:pPr>
        <w:pStyle w:val="ListParagraph"/>
        <w:numPr>
          <w:ilvl w:val="0"/>
          <w:numId w:val="1"/>
        </w:numPr>
        <w:rPr>
          <w:rFonts w:ascii="Calibri" w:hAnsi="Calibri" w:cs="Calibri"/>
          <w:sz w:val="22"/>
          <w:szCs w:val="22"/>
        </w:rPr>
      </w:pPr>
      <w:r w:rsidRPr="008A1097">
        <w:rPr>
          <w:rFonts w:ascii="Calibri" w:hAnsi="Calibri" w:cs="Calibri"/>
          <w:i/>
          <w:iCs/>
          <w:sz w:val="22"/>
          <w:szCs w:val="22"/>
        </w:rPr>
        <w:t>Expand partial-collateral products supported by guarantees.</w:t>
      </w:r>
      <w:r w:rsidRPr="008A1097">
        <w:br/>
      </w:r>
      <w:r w:rsidRPr="008A1097">
        <w:rPr>
          <w:rFonts w:ascii="Calibri" w:hAnsi="Calibri" w:cs="Calibri"/>
          <w:sz w:val="22"/>
          <w:szCs w:val="22"/>
        </w:rPr>
        <w:t xml:space="preserve"> To address collateral constraints cited by most respondents, banks should offer loans requiring reduced collateral (e.g. 30–50%), complemented by public or donor-backed guarantee schemes, particularly for first-time women borrowers.</w:t>
      </w:r>
    </w:p>
    <w:p w14:paraId="64AD81FC" w14:textId="301ABEE1" w:rsidR="4133F789" w:rsidRPr="008A1097" w:rsidRDefault="4133F789" w:rsidP="5A19AEFB">
      <w:pPr>
        <w:pStyle w:val="ListParagraph"/>
        <w:numPr>
          <w:ilvl w:val="0"/>
          <w:numId w:val="1"/>
        </w:numPr>
        <w:rPr>
          <w:rFonts w:ascii="Calibri" w:hAnsi="Calibri" w:cs="Calibri"/>
          <w:sz w:val="22"/>
          <w:szCs w:val="22"/>
        </w:rPr>
      </w:pPr>
      <w:r w:rsidRPr="008A1097">
        <w:rPr>
          <w:rFonts w:ascii="Calibri" w:hAnsi="Calibri" w:cs="Calibri"/>
          <w:i/>
          <w:iCs/>
          <w:sz w:val="22"/>
          <w:szCs w:val="22"/>
        </w:rPr>
        <w:t>Accelerate loan processing and improve transparency.</w:t>
      </w:r>
      <w:r w:rsidRPr="008A1097">
        <w:br/>
      </w:r>
      <w:r w:rsidRPr="008A1097">
        <w:rPr>
          <w:rFonts w:ascii="Calibri" w:hAnsi="Calibri" w:cs="Calibri"/>
          <w:sz w:val="22"/>
          <w:szCs w:val="22"/>
        </w:rPr>
        <w:t xml:space="preserve"> Faster approval timelines and simplified procedures are critical, especially for smaller loans. Financial institutions should set clear processing deadlines and provide written, actionable feedback on rejected applications to build trust and enable future access.</w:t>
      </w:r>
    </w:p>
    <w:p w14:paraId="4E1E8A6F" w14:textId="15FBFC13" w:rsidR="4133F789" w:rsidRPr="008A1097" w:rsidRDefault="4133F789" w:rsidP="5A19AEFB">
      <w:pPr>
        <w:pStyle w:val="ListParagraph"/>
        <w:numPr>
          <w:ilvl w:val="0"/>
          <w:numId w:val="1"/>
        </w:numPr>
        <w:rPr>
          <w:rFonts w:ascii="Calibri" w:hAnsi="Calibri" w:cs="Calibri"/>
          <w:sz w:val="22"/>
          <w:szCs w:val="22"/>
        </w:rPr>
      </w:pPr>
      <w:r w:rsidRPr="008A1097">
        <w:rPr>
          <w:rFonts w:ascii="Calibri" w:hAnsi="Calibri" w:cs="Calibri"/>
          <w:i/>
          <w:iCs/>
          <w:sz w:val="22"/>
          <w:szCs w:val="22"/>
        </w:rPr>
        <w:t>Close the awareness–access gap.</w:t>
      </w:r>
      <w:r w:rsidRPr="008A1097">
        <w:br/>
      </w:r>
      <w:r w:rsidRPr="008A1097">
        <w:rPr>
          <w:rFonts w:ascii="Calibri" w:hAnsi="Calibri" w:cs="Calibri"/>
          <w:sz w:val="22"/>
          <w:szCs w:val="22"/>
        </w:rPr>
        <w:t xml:space="preserve"> While awareness of financial products is relatively high, understanding of application processes remains limited. Coordinated information campaigns and a centralized platform with clear guidance, eligibility tools, and application steps would significantly improve access. Strengthening women’s business associations as neutral advisors </w:t>
      </w:r>
      <w:r w:rsidR="73D27DE4" w:rsidRPr="008A1097">
        <w:rPr>
          <w:rFonts w:ascii="Calibri" w:hAnsi="Calibri" w:cs="Calibri"/>
          <w:sz w:val="22"/>
          <w:szCs w:val="22"/>
        </w:rPr>
        <w:t>is</w:t>
      </w:r>
      <w:r w:rsidRPr="008A1097">
        <w:rPr>
          <w:rFonts w:ascii="Calibri" w:hAnsi="Calibri" w:cs="Calibri"/>
          <w:sz w:val="22"/>
          <w:szCs w:val="22"/>
        </w:rPr>
        <w:t xml:space="preserve"> essential</w:t>
      </w:r>
      <w:r w:rsidR="7B55DEF3" w:rsidRPr="008A1097">
        <w:rPr>
          <w:rFonts w:ascii="Calibri" w:hAnsi="Calibri" w:cs="Calibri"/>
          <w:sz w:val="22"/>
          <w:szCs w:val="22"/>
        </w:rPr>
        <w:t xml:space="preserve"> as well</w:t>
      </w:r>
      <w:r w:rsidRPr="008A1097">
        <w:rPr>
          <w:rFonts w:ascii="Calibri" w:hAnsi="Calibri" w:cs="Calibri"/>
          <w:sz w:val="22"/>
          <w:szCs w:val="22"/>
        </w:rPr>
        <w:t>.</w:t>
      </w:r>
    </w:p>
    <w:p w14:paraId="79739B22" w14:textId="4F3543F9" w:rsidR="2A63189E" w:rsidRPr="00F7548C" w:rsidRDefault="2F60640D">
      <w:pPr>
        <w:pStyle w:val="ListParagraph"/>
        <w:numPr>
          <w:ilvl w:val="0"/>
          <w:numId w:val="1"/>
        </w:numPr>
        <w:rPr>
          <w:rFonts w:ascii="Calibri" w:hAnsi="Calibri" w:cs="Calibri"/>
          <w:sz w:val="22"/>
          <w:szCs w:val="22"/>
        </w:rPr>
      </w:pPr>
      <w:r w:rsidRPr="4B1E0EB2">
        <w:rPr>
          <w:rFonts w:ascii="Calibri" w:hAnsi="Calibri" w:cs="Calibri"/>
          <w:i/>
          <w:iCs/>
          <w:sz w:val="22"/>
          <w:szCs w:val="22"/>
        </w:rPr>
        <w:t>Develop demand-driven green finance products.</w:t>
      </w:r>
      <w:r w:rsidR="4133F789">
        <w:br/>
      </w:r>
      <w:r w:rsidRPr="4B1E0EB2">
        <w:rPr>
          <w:rFonts w:ascii="Calibri" w:hAnsi="Calibri" w:cs="Calibri"/>
          <w:sz w:val="22"/>
          <w:szCs w:val="22"/>
        </w:rPr>
        <w:t xml:space="preserve"> Banks should design green loan products linked to women’s existing investment needs, particularly equipment and digitalization, and market them based on clear cost-saving and return-on-investment benefits </w:t>
      </w:r>
      <w:r w:rsidRPr="4B1E0EB2">
        <w:rPr>
          <w:rFonts w:ascii="Calibri" w:hAnsi="Calibri" w:cs="Calibri"/>
          <w:sz w:val="22"/>
          <w:szCs w:val="22"/>
        </w:rPr>
        <w:lastRenderedPageBreak/>
        <w:t>rather than environmental messaging alone.</w:t>
      </w:r>
      <w:r w:rsidR="4133F789">
        <w:br/>
      </w:r>
      <w:r w:rsidRPr="4B1E0EB2">
        <w:rPr>
          <w:rFonts w:ascii="Calibri" w:hAnsi="Calibri" w:cs="Calibri"/>
          <w:sz w:val="22"/>
          <w:szCs w:val="22"/>
        </w:rPr>
        <w:t>The evidence generated will also guide financial institutions in designing tailored products and services for women, ensuring commercial viability and social impact. Furthermore, it will strengthen advocacy for systemic reforms, such as improved data collection, regulatory adjustments, and mandatory gender impact assessments in financial policymaking.</w:t>
      </w:r>
    </w:p>
    <w:p w14:paraId="4D7261EB" w14:textId="09B61BCD" w:rsidR="0074368B" w:rsidRPr="008A1097" w:rsidRDefault="0074368B" w:rsidP="0074368B">
      <w:pPr>
        <w:ind w:firstLine="630"/>
        <w:rPr>
          <w:rFonts w:ascii="Calibri" w:hAnsi="Calibri" w:cs="Calibri"/>
          <w:b/>
          <w:bCs/>
          <w:i/>
          <w:iCs/>
          <w:sz w:val="22"/>
          <w:szCs w:val="22"/>
        </w:rPr>
      </w:pPr>
      <w:r w:rsidRPr="008A1097">
        <w:rPr>
          <w:rFonts w:ascii="Calibri" w:hAnsi="Calibri" w:cs="Calibri"/>
          <w:b/>
          <w:bCs/>
          <w:i/>
          <w:iCs/>
          <w:sz w:val="22"/>
          <w:szCs w:val="22"/>
        </w:rPr>
        <w:t>Strengthened capacities of women entrepreneurs to access higher value-added markets</w:t>
      </w:r>
    </w:p>
    <w:p w14:paraId="1D4CFABB" w14:textId="3B493758" w:rsidR="3ABEF376" w:rsidRPr="008A1097" w:rsidRDefault="5C062030" w:rsidP="5A19AEFB">
      <w:pPr>
        <w:ind w:left="630"/>
        <w:jc w:val="both"/>
        <w:rPr>
          <w:rFonts w:ascii="Calibri" w:hAnsi="Calibri" w:cs="Calibri"/>
          <w:sz w:val="22"/>
          <w:szCs w:val="22"/>
        </w:rPr>
      </w:pPr>
      <w:r w:rsidRPr="4B1E0EB2">
        <w:rPr>
          <w:rFonts w:ascii="Calibri" w:hAnsi="Calibri" w:cs="Calibri"/>
          <w:sz w:val="22"/>
          <w:szCs w:val="22"/>
        </w:rPr>
        <w:t>Mainstreaming gender-responsive policymaking and budgeting in agriculture and rural development requires recognizing women’s distinct roles, needs, and constraints, including limited access to infrastructure, services, income, and the disproportionate burden of unpaid work in the household that undermines their productivity and competitiveness. Despite women’s critical contribution to agriculture, evidence shows persistent gender disparities, including lower ownership of agricultural holdings, higher poverty rates in female-headed rural households, but also disparate in-house power dynamics in the family households and structural barriers that limit women’s access to resources, markets, and decision-making. In this context, UN Women will conduct an in-depth assessment using the Women’s Empowerment in Agriculture Index (WEAI) to identify root causes of women’s low competitiveness and inform evidence-based policy and budgetary recommendations for the Ministry of Agriculture and Food Industry to strengthen women’s empowerment in rural and agricultural areas. On 2 October 2025, a Request for Proposals (RFP) for an Econometric Analysis was launched. The assignment aimed to: (i) assess the root causes of women’s low competitiveness in the agricultural sector and develop a country-specific Women’s Empowerment in Agriculture Index measuring women’s empowerment, agency, and inclusion; (ii) identify legal and policy gaps in addressing the specific needs of rural women in agriculture; and (iii) develop evidence-based policy recommendations for the Ministry of Agriculture and Food Industry to strengthen the economic empowerment of women in rural and agricultural areas.</w:t>
      </w:r>
    </w:p>
    <w:p w14:paraId="4311E70D" w14:textId="521B4BD6" w:rsidR="3ABEF376" w:rsidRPr="008A1097" w:rsidRDefault="5C062030" w:rsidP="5A19AEFB">
      <w:pPr>
        <w:ind w:left="630"/>
        <w:jc w:val="both"/>
        <w:rPr>
          <w:rFonts w:ascii="Calibri" w:hAnsi="Calibri" w:cs="Calibri"/>
          <w:sz w:val="22"/>
          <w:szCs w:val="22"/>
        </w:rPr>
      </w:pPr>
      <w:r w:rsidRPr="4B1E0EB2">
        <w:rPr>
          <w:rFonts w:ascii="Calibri" w:hAnsi="Calibri" w:cs="Calibri"/>
          <w:sz w:val="22"/>
          <w:szCs w:val="22"/>
        </w:rPr>
        <w:t xml:space="preserve">Despite two deadline extensions, no proposals meeting the required technical specifications were received. While the preference was made to look for national competitive research institutes, the complexity of the Terms of reference and the innovative approaches in measuring women’s empowerment in agriculture index might require mixed approaches, of international expert guidance and local research company. As a result, adjustments to the Terms of Reference, including a revised methodological </w:t>
      </w:r>
      <w:r w:rsidR="496CFCAF" w:rsidRPr="4B1E0EB2">
        <w:rPr>
          <w:rFonts w:ascii="Calibri" w:hAnsi="Calibri" w:cs="Calibri"/>
          <w:sz w:val="22"/>
          <w:szCs w:val="22"/>
        </w:rPr>
        <w:t>approach,</w:t>
      </w:r>
      <w:r w:rsidRPr="4B1E0EB2">
        <w:rPr>
          <w:rFonts w:ascii="Calibri" w:hAnsi="Calibri" w:cs="Calibri"/>
          <w:sz w:val="22"/>
          <w:szCs w:val="22"/>
        </w:rPr>
        <w:t xml:space="preserve"> are being </w:t>
      </w:r>
      <w:r w:rsidR="463742C2" w:rsidRPr="4B1E0EB2">
        <w:rPr>
          <w:rFonts w:ascii="Calibri" w:hAnsi="Calibri" w:cs="Calibri"/>
          <w:sz w:val="22"/>
          <w:szCs w:val="22"/>
        </w:rPr>
        <w:t>operated,</w:t>
      </w:r>
      <w:r w:rsidR="2C05EDB6" w:rsidRPr="4B1E0EB2">
        <w:rPr>
          <w:rFonts w:ascii="Calibri" w:hAnsi="Calibri" w:cs="Calibri"/>
          <w:sz w:val="22"/>
          <w:szCs w:val="22"/>
        </w:rPr>
        <w:t xml:space="preserve"> </w:t>
      </w:r>
      <w:r w:rsidRPr="4B1E0EB2">
        <w:rPr>
          <w:rFonts w:ascii="Calibri" w:hAnsi="Calibri" w:cs="Calibri"/>
          <w:sz w:val="22"/>
          <w:szCs w:val="22"/>
        </w:rPr>
        <w:t>and the call will be relaunched in the following year.</w:t>
      </w:r>
    </w:p>
    <w:p w14:paraId="21717171" w14:textId="771AD676" w:rsidR="2A63189E" w:rsidRPr="008A1097" w:rsidRDefault="5C062030" w:rsidP="5A19AEFB">
      <w:pPr>
        <w:ind w:left="630"/>
        <w:jc w:val="both"/>
        <w:rPr>
          <w:rFonts w:ascii="Calibri" w:hAnsi="Calibri" w:cs="Calibri"/>
          <w:sz w:val="22"/>
          <w:szCs w:val="22"/>
        </w:rPr>
      </w:pPr>
      <w:r w:rsidRPr="4B1E0EB2">
        <w:rPr>
          <w:rFonts w:ascii="Calibri" w:hAnsi="Calibri" w:cs="Calibri"/>
          <w:sz w:val="22"/>
          <w:szCs w:val="22"/>
        </w:rPr>
        <w:t xml:space="preserve">Female entrepreneurship in the Republic of Moldova is expanding slowly, with women owning or managing 33.9% of businesses in 2017 yet remaining underrepresented due in part to limited access to entrepreneurship and financial education. As climate change increasingly affects rural and southern regions, disproportionately impacting women, the entrepreneurial marathon seeks to build green and sustainable business skills among young people by combining practical education with real-world entrepreneurial experience. Following a competitive evaluation process, UN Women signed a contract on 8 December 2025 with the Moldovan Women in Business Association (AFAM) to support the organization and implementation of an entrepreneurial marathon in the Republic of Moldova. The programme builds on the experience and results of the entrepreneurial marathon implemented in the previous year, further strengthening its scope, quality, and impact. The marathon aims to strengthen youth, especially girls and vulnerable groups, by building entrepreneurial skills and confidence, inspiring through real Moldovan success stories, and generating </w:t>
      </w:r>
      <w:r w:rsidRPr="4B1E0EB2">
        <w:rPr>
          <w:rFonts w:ascii="Calibri" w:hAnsi="Calibri" w:cs="Calibri"/>
          <w:sz w:val="22"/>
          <w:szCs w:val="22"/>
        </w:rPr>
        <w:lastRenderedPageBreak/>
        <w:t>innovative business ideas that address climate, sustainability, and resilience challenges while celebrating excellence in entrepreneurship.</w:t>
      </w:r>
    </w:p>
    <w:p w14:paraId="5E410C66" w14:textId="467ACD3C" w:rsidR="0074368B" w:rsidRPr="008A1097" w:rsidRDefault="0074368B" w:rsidP="0074368B">
      <w:pPr>
        <w:ind w:left="630"/>
        <w:rPr>
          <w:rFonts w:ascii="Calibri" w:hAnsi="Calibri" w:cs="Calibri"/>
          <w:b/>
          <w:bCs/>
          <w:i/>
          <w:iCs/>
          <w:sz w:val="22"/>
          <w:szCs w:val="22"/>
        </w:rPr>
      </w:pPr>
      <w:r w:rsidRPr="008A1097">
        <w:rPr>
          <w:rFonts w:ascii="Calibri" w:hAnsi="Calibri" w:cs="Calibri"/>
          <w:b/>
          <w:bCs/>
          <w:i/>
          <w:iCs/>
          <w:sz w:val="22"/>
          <w:szCs w:val="22"/>
        </w:rPr>
        <w:t>Increased participation of women in decision-making processes related to forestry and pasture management</w:t>
      </w:r>
    </w:p>
    <w:p w14:paraId="5D61CDA3" w14:textId="7DD71FFC" w:rsidR="00447B9D" w:rsidRPr="008A1097" w:rsidRDefault="00447B9D" w:rsidP="00447B9D">
      <w:pPr>
        <w:ind w:left="630"/>
        <w:jc w:val="both"/>
        <w:rPr>
          <w:rFonts w:ascii="Calibri" w:hAnsi="Calibri" w:cs="Calibri"/>
          <w:sz w:val="22"/>
          <w:szCs w:val="22"/>
        </w:rPr>
      </w:pPr>
      <w:r w:rsidRPr="008A1097">
        <w:rPr>
          <w:rFonts w:ascii="Calibri" w:hAnsi="Calibri" w:cs="Calibri"/>
          <w:sz w:val="22"/>
          <w:szCs w:val="22"/>
        </w:rPr>
        <w:t xml:space="preserve">In 2026, the project will establish the baseline for this indicator through a structured assessment of all local and community bodies involved in forestry and pasture management. This process will map where key decisions are made and identify roles with real influence over planning, resource allocation, and </w:t>
      </w:r>
      <w:r w:rsidR="00B94A07" w:rsidRPr="008A1097">
        <w:rPr>
          <w:rFonts w:ascii="Calibri" w:hAnsi="Calibri" w:cs="Calibri"/>
          <w:sz w:val="22"/>
          <w:szCs w:val="22"/>
        </w:rPr>
        <w:t>land use</w:t>
      </w:r>
      <w:r w:rsidRPr="008A1097">
        <w:rPr>
          <w:rFonts w:ascii="Calibri" w:hAnsi="Calibri" w:cs="Calibri"/>
          <w:sz w:val="22"/>
          <w:szCs w:val="22"/>
        </w:rPr>
        <w:t xml:space="preserve"> governance. Sex</w:t>
      </w:r>
      <w:r w:rsidR="11131B19" w:rsidRPr="008A1097">
        <w:rPr>
          <w:rFonts w:ascii="Calibri" w:hAnsi="Calibri" w:cs="Calibri"/>
          <w:sz w:val="22"/>
          <w:szCs w:val="22"/>
        </w:rPr>
        <w:t xml:space="preserve"> </w:t>
      </w:r>
      <w:r w:rsidRPr="008A1097">
        <w:rPr>
          <w:rFonts w:ascii="Calibri" w:hAnsi="Calibri" w:cs="Calibri"/>
          <w:sz w:val="22"/>
          <w:szCs w:val="22"/>
        </w:rPr>
        <w:t xml:space="preserve">disaggregated data will be collected from administrative records and consultations with local authorities to determine how many of these </w:t>
      </w:r>
      <w:r w:rsidR="7F8CE017" w:rsidRPr="008A1097">
        <w:rPr>
          <w:rFonts w:ascii="Calibri" w:hAnsi="Calibri" w:cs="Calibri"/>
          <w:sz w:val="22"/>
          <w:szCs w:val="22"/>
        </w:rPr>
        <w:t>decision-making</w:t>
      </w:r>
      <w:r w:rsidRPr="008A1097">
        <w:rPr>
          <w:rFonts w:ascii="Calibri" w:hAnsi="Calibri" w:cs="Calibri"/>
          <w:sz w:val="22"/>
          <w:szCs w:val="22"/>
        </w:rPr>
        <w:t xml:space="preserve"> positions are held by women.</w:t>
      </w:r>
    </w:p>
    <w:p w14:paraId="0C1AC3E1" w14:textId="77777777" w:rsidR="00447B9D" w:rsidRPr="008A1097" w:rsidRDefault="00447B9D" w:rsidP="00447B9D">
      <w:pPr>
        <w:ind w:left="630"/>
        <w:jc w:val="both"/>
        <w:rPr>
          <w:rFonts w:ascii="Calibri" w:hAnsi="Calibri" w:cs="Calibri"/>
          <w:sz w:val="22"/>
          <w:szCs w:val="22"/>
        </w:rPr>
      </w:pPr>
      <w:r w:rsidRPr="008A1097">
        <w:rPr>
          <w:rFonts w:ascii="Calibri" w:hAnsi="Calibri" w:cs="Calibri"/>
          <w:sz w:val="22"/>
          <w:szCs w:val="22"/>
        </w:rPr>
        <w:t>To ensure the indicator reflects meaningful participation not just presence the project will complement quantitative data with interviews and focus group discussions with women leaders and community representatives. These insights will help assess whether women in leadership roles are able to influence decisions and shape priorities.</w:t>
      </w:r>
    </w:p>
    <w:p w14:paraId="79D94429" w14:textId="32494491" w:rsidR="00447B9D" w:rsidRPr="008A1097" w:rsidRDefault="00447B9D" w:rsidP="00447B9D">
      <w:pPr>
        <w:ind w:left="630"/>
        <w:jc w:val="both"/>
        <w:rPr>
          <w:rFonts w:ascii="Calibri" w:hAnsi="Calibri" w:cs="Calibri"/>
          <w:sz w:val="22"/>
          <w:szCs w:val="22"/>
        </w:rPr>
      </w:pPr>
      <w:r w:rsidRPr="008A1097">
        <w:rPr>
          <w:rFonts w:ascii="Calibri" w:hAnsi="Calibri" w:cs="Calibri"/>
          <w:sz w:val="22"/>
          <w:szCs w:val="22"/>
        </w:rPr>
        <w:t xml:space="preserve">Once the data is compiled, the project will calculate the percentage of </w:t>
      </w:r>
      <w:r w:rsidR="39719BB8" w:rsidRPr="008A1097">
        <w:rPr>
          <w:rFonts w:ascii="Calibri" w:hAnsi="Calibri" w:cs="Calibri"/>
          <w:sz w:val="22"/>
          <w:szCs w:val="22"/>
        </w:rPr>
        <w:t>decision-making</w:t>
      </w:r>
      <w:r w:rsidRPr="008A1097">
        <w:rPr>
          <w:rFonts w:ascii="Calibri" w:hAnsi="Calibri" w:cs="Calibri"/>
          <w:sz w:val="22"/>
          <w:szCs w:val="22"/>
        </w:rPr>
        <w:t xml:space="preserve"> posts occupied by women, establishing the baseline for future monitoring. With the full assessment and training activities planned for 2026, the project is well positioned to support stronger and more inclusive leadership of women within forestry and pasture governance structures.</w:t>
      </w:r>
    </w:p>
    <w:p w14:paraId="7E4AB01F" w14:textId="77777777" w:rsidR="0074368B" w:rsidRPr="008A1097" w:rsidRDefault="0074368B" w:rsidP="0074368B">
      <w:pPr>
        <w:ind w:left="630"/>
        <w:rPr>
          <w:rFonts w:ascii="Calibri" w:hAnsi="Calibri" w:cs="Calibri"/>
          <w:b/>
          <w:bCs/>
          <w:i/>
          <w:iCs/>
          <w:sz w:val="22"/>
          <w:szCs w:val="22"/>
        </w:rPr>
      </w:pPr>
      <w:r w:rsidRPr="008A1097">
        <w:rPr>
          <w:rFonts w:ascii="Calibri" w:hAnsi="Calibri" w:cs="Calibri"/>
          <w:b/>
          <w:bCs/>
          <w:i/>
          <w:iCs/>
          <w:sz w:val="22"/>
          <w:szCs w:val="22"/>
        </w:rPr>
        <w:t>Overall Assessment</w:t>
      </w:r>
    </w:p>
    <w:p w14:paraId="25242535" w14:textId="612DF4F1" w:rsidR="004D60B0" w:rsidRPr="004D60B0" w:rsidRDefault="004D60B0" w:rsidP="72DBCE40">
      <w:pPr>
        <w:ind w:left="630"/>
        <w:jc w:val="both"/>
        <w:rPr>
          <w:rFonts w:ascii="Calibri" w:hAnsi="Calibri" w:cs="Calibri"/>
          <w:sz w:val="22"/>
          <w:szCs w:val="22"/>
        </w:rPr>
      </w:pPr>
      <w:r w:rsidRPr="004D60B0">
        <w:rPr>
          <w:rFonts w:ascii="Calibri" w:hAnsi="Calibri" w:cs="Calibri"/>
          <w:sz w:val="22"/>
          <w:szCs w:val="22"/>
        </w:rPr>
        <w:t xml:space="preserve">2025 marked a strategic foundation year in which the project focused on establishing the technical, institutional, and community-level conditions required to enable measurable progress toward its immediate outcome targets starting in 2026. Rather than aiming for quantitative results, the year emphasized building the knowledge, capacities, partnerships, and operational systems that will underpin long-term </w:t>
      </w:r>
      <w:r w:rsidR="00B10526">
        <w:rPr>
          <w:rFonts w:ascii="Calibri" w:hAnsi="Calibri" w:cs="Calibri"/>
          <w:sz w:val="22"/>
          <w:szCs w:val="22"/>
        </w:rPr>
        <w:t xml:space="preserve">sustainability </w:t>
      </w:r>
      <w:r w:rsidRPr="004D60B0">
        <w:rPr>
          <w:rFonts w:ascii="Calibri" w:hAnsi="Calibri" w:cs="Calibri"/>
          <w:sz w:val="22"/>
          <w:szCs w:val="22"/>
        </w:rPr>
        <w:t>across all thematic areas.</w:t>
      </w:r>
    </w:p>
    <w:p w14:paraId="76B41E0B" w14:textId="3A9CDBF0" w:rsidR="004D60B0" w:rsidRPr="004D60B0" w:rsidRDefault="004D60B0" w:rsidP="72DBCE40">
      <w:pPr>
        <w:ind w:left="630"/>
        <w:jc w:val="both"/>
        <w:rPr>
          <w:rFonts w:ascii="Calibri" w:hAnsi="Calibri" w:cs="Calibri"/>
          <w:sz w:val="22"/>
          <w:szCs w:val="22"/>
        </w:rPr>
      </w:pPr>
      <w:r w:rsidRPr="004D60B0">
        <w:rPr>
          <w:rFonts w:ascii="Calibri" w:hAnsi="Calibri" w:cs="Calibri"/>
          <w:sz w:val="22"/>
          <w:szCs w:val="22"/>
        </w:rPr>
        <w:t xml:space="preserve">Through a combination of awareness raising, introductory skills development, feasibility assessments, diagnostic studies, and strengthened engagement with local and national stakeholders, the project successfully laid the groundwork for sustainable behavior change and inclusive economic development. Rural women, community groups, public authorities, and sectoral institutions were introduced to core concepts of </w:t>
      </w:r>
      <w:r w:rsidR="00D4555E" w:rsidRPr="72DBCE40">
        <w:rPr>
          <w:rFonts w:ascii="Calibri" w:hAnsi="Calibri" w:cs="Calibri"/>
          <w:sz w:val="22"/>
          <w:szCs w:val="22"/>
        </w:rPr>
        <w:t>climate resilient</w:t>
      </w:r>
      <w:r w:rsidRPr="004D60B0">
        <w:rPr>
          <w:rFonts w:ascii="Calibri" w:hAnsi="Calibri" w:cs="Calibri"/>
          <w:sz w:val="22"/>
          <w:szCs w:val="22"/>
        </w:rPr>
        <w:t xml:space="preserve"> land management, green employability, gender-responsive governance, and financial inclusion</w:t>
      </w:r>
      <w:r w:rsidR="006F4028" w:rsidRPr="008A1097">
        <w:rPr>
          <w:rFonts w:ascii="Calibri" w:hAnsi="Calibri" w:cs="Calibri"/>
          <w:sz w:val="22"/>
          <w:szCs w:val="22"/>
        </w:rPr>
        <w:t xml:space="preserve"> </w:t>
      </w:r>
      <w:r w:rsidRPr="004D60B0">
        <w:rPr>
          <w:rFonts w:ascii="Calibri" w:hAnsi="Calibri" w:cs="Calibri"/>
          <w:sz w:val="22"/>
          <w:szCs w:val="22"/>
        </w:rPr>
        <w:t>creating strong motivation, early ownership, and readiness for deeper capacity-building interventions to follow.</w:t>
      </w:r>
    </w:p>
    <w:p w14:paraId="76F18A3F" w14:textId="3636A4EC" w:rsidR="004D60B0" w:rsidRPr="004D60B0" w:rsidRDefault="004D60B0" w:rsidP="72DBCE40">
      <w:pPr>
        <w:ind w:left="630"/>
        <w:jc w:val="both"/>
        <w:rPr>
          <w:rFonts w:ascii="Calibri" w:hAnsi="Calibri" w:cs="Calibri"/>
          <w:sz w:val="22"/>
          <w:szCs w:val="22"/>
        </w:rPr>
      </w:pPr>
      <w:r w:rsidRPr="004D60B0">
        <w:rPr>
          <w:rFonts w:ascii="Calibri" w:hAnsi="Calibri" w:cs="Calibri"/>
          <w:sz w:val="22"/>
          <w:szCs w:val="22"/>
        </w:rPr>
        <w:t xml:space="preserve">Institutional partnerships advanced significantly across forestry, </w:t>
      </w:r>
      <w:r w:rsidR="00C669A3" w:rsidRPr="008A1097">
        <w:rPr>
          <w:rFonts w:ascii="Calibri" w:hAnsi="Calibri" w:cs="Calibri"/>
          <w:sz w:val="22"/>
          <w:szCs w:val="22"/>
        </w:rPr>
        <w:t>labor</w:t>
      </w:r>
      <w:r w:rsidRPr="004D60B0">
        <w:rPr>
          <w:rFonts w:ascii="Calibri" w:hAnsi="Calibri" w:cs="Calibri"/>
          <w:sz w:val="22"/>
          <w:szCs w:val="22"/>
        </w:rPr>
        <w:t xml:space="preserve"> markets, financial ecosystems, and agricultural policymaking. These collaborations ensured that 2025 interventions were aligned with national priorities and that future implementation will be supported by an enabling environment capable of sustaining results beyond the project period. Preparatory steps for the establishment of a modern forest containerized nursery</w:t>
      </w:r>
      <w:r w:rsidR="00EF63E9">
        <w:rPr>
          <w:rFonts w:ascii="Calibri" w:hAnsi="Calibri" w:cs="Calibri"/>
          <w:sz w:val="22"/>
          <w:szCs w:val="22"/>
        </w:rPr>
        <w:t xml:space="preserve">, </w:t>
      </w:r>
      <w:r w:rsidRPr="004D60B0">
        <w:rPr>
          <w:rFonts w:ascii="Calibri" w:hAnsi="Calibri" w:cs="Calibri"/>
          <w:sz w:val="22"/>
          <w:szCs w:val="22"/>
        </w:rPr>
        <w:t>supported by regional learning missions and early technical design efforts</w:t>
      </w:r>
      <w:r w:rsidR="00EF63E9">
        <w:rPr>
          <w:rFonts w:ascii="Calibri" w:hAnsi="Calibri" w:cs="Calibri"/>
          <w:sz w:val="22"/>
          <w:szCs w:val="22"/>
        </w:rPr>
        <w:t xml:space="preserve">, </w:t>
      </w:r>
      <w:r w:rsidRPr="004D60B0">
        <w:rPr>
          <w:rFonts w:ascii="Calibri" w:hAnsi="Calibri" w:cs="Calibri"/>
          <w:sz w:val="22"/>
          <w:szCs w:val="22"/>
        </w:rPr>
        <w:t>further strengthened the foundation for generating climate-resilient livelihoods and alternative income sources for rural women.</w:t>
      </w:r>
    </w:p>
    <w:p w14:paraId="3C7F40CE" w14:textId="536494EB" w:rsidR="00EC0B88" w:rsidRPr="008A1097" w:rsidRDefault="004D60B0" w:rsidP="0074368B">
      <w:pPr>
        <w:ind w:left="630"/>
        <w:rPr>
          <w:rFonts w:ascii="Calibri" w:hAnsi="Calibri" w:cs="Calibri"/>
          <w:sz w:val="22"/>
          <w:szCs w:val="22"/>
        </w:rPr>
      </w:pPr>
      <w:r w:rsidRPr="004D60B0">
        <w:rPr>
          <w:rFonts w:ascii="Calibri" w:hAnsi="Calibri" w:cs="Calibri"/>
          <w:sz w:val="22"/>
          <w:szCs w:val="22"/>
        </w:rPr>
        <w:lastRenderedPageBreak/>
        <w:t>By the end of 2025, the project had successfully positioned all key stakeholders to enter 2026 with clarity, improved capacity, and readiness for accelerated implementation. The groundwork completed this year ensures that subsequent activities can generate quantifiable improvements in sustainable land management, women’s economic empowerment, access to finance, green skills development, and inclusive governance. This deliberate, phased approach sets the stage for the project to deliver measurable and lasting impact across 2026–2029, while contributing to broader national goals related to climate resilience, gender equality, and rural development.</w:t>
      </w:r>
    </w:p>
    <w:sectPr w:rsidR="00EC0B88" w:rsidRPr="008A1097" w:rsidSect="008B7CEA">
      <w:headerReference w:type="default" r:id="rId11"/>
      <w:pgSz w:w="12240" w:h="15840"/>
      <w:pgMar w:top="1440" w:right="1440" w:bottom="144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EFDD2" w14:textId="77777777" w:rsidR="00453DF1" w:rsidRDefault="00453DF1" w:rsidP="003A2DEB">
      <w:pPr>
        <w:spacing w:after="0" w:line="240" w:lineRule="auto"/>
      </w:pPr>
      <w:r>
        <w:separator/>
      </w:r>
    </w:p>
  </w:endnote>
  <w:endnote w:type="continuationSeparator" w:id="0">
    <w:p w14:paraId="2093982B" w14:textId="77777777" w:rsidR="00453DF1" w:rsidRDefault="00453DF1" w:rsidP="003A2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A421" w14:textId="77777777" w:rsidR="00453DF1" w:rsidRDefault="00453DF1" w:rsidP="003A2DEB">
      <w:pPr>
        <w:spacing w:after="0" w:line="240" w:lineRule="auto"/>
      </w:pPr>
      <w:r>
        <w:separator/>
      </w:r>
    </w:p>
  </w:footnote>
  <w:footnote w:type="continuationSeparator" w:id="0">
    <w:p w14:paraId="3A5F5392" w14:textId="77777777" w:rsidR="00453DF1" w:rsidRDefault="00453DF1" w:rsidP="003A2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18C" w14:textId="6F2B2AFB" w:rsidR="00BB216B" w:rsidRDefault="00BB216B" w:rsidP="00BB216B">
    <w:pPr>
      <w:pStyle w:val="Header"/>
      <w:jc w:val="right"/>
    </w:pPr>
    <w:r>
      <w:rPr>
        <w:rFonts w:ascii="Calibri" w:hAnsi="Calibri" w:cs="Calibri"/>
        <w:b/>
        <w:bCs/>
        <w:noProof/>
        <w:u w:val="single"/>
      </w:rPr>
      <w:drawing>
        <wp:anchor distT="0" distB="0" distL="114300" distR="114300" simplePos="0" relativeHeight="251658240" behindDoc="1" locked="0" layoutInCell="1" allowOverlap="1" wp14:anchorId="12A78131" wp14:editId="31F0768B">
          <wp:simplePos x="0" y="0"/>
          <wp:positionH relativeFrom="column">
            <wp:posOffset>2476500</wp:posOffset>
          </wp:positionH>
          <wp:positionV relativeFrom="paragraph">
            <wp:posOffset>-330200</wp:posOffset>
          </wp:positionV>
          <wp:extent cx="4857750" cy="781050"/>
          <wp:effectExtent l="0" t="0" r="0" b="0"/>
          <wp:wrapNone/>
          <wp:docPr id="1116011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0" cy="781050"/>
                  </a:xfrm>
                  <a:prstGeom prst="rect">
                    <a:avLst/>
                  </a:prstGeom>
                  <a:noFill/>
                  <a:ln>
                    <a:noFill/>
                  </a:ln>
                </pic:spPr>
              </pic:pic>
            </a:graphicData>
          </a:graphic>
        </wp:anchor>
      </w:drawing>
    </w:r>
  </w:p>
  <w:p w14:paraId="2E00DDE2" w14:textId="4A67FFA2" w:rsidR="00BB216B" w:rsidRDefault="00751250" w:rsidP="00751250">
    <w:pPr>
      <w:pStyle w:val="Header"/>
      <w:tabs>
        <w:tab w:val="clear" w:pos="4153"/>
        <w:tab w:val="left" w:pos="8306"/>
      </w:tabs>
    </w:pPr>
    <w: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C"/>
    <w:multiLevelType w:val="hybridMultilevel"/>
    <w:tmpl w:val="39EE015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41"/>
    <w:multiLevelType w:val="hybridMultilevel"/>
    <w:tmpl w:val="26F324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D6B672F"/>
    <w:multiLevelType w:val="multilevel"/>
    <w:tmpl w:val="ACC4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564CF"/>
    <w:multiLevelType w:val="hybridMultilevel"/>
    <w:tmpl w:val="3518231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19976B73"/>
    <w:multiLevelType w:val="multilevel"/>
    <w:tmpl w:val="B1B8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77A13"/>
    <w:multiLevelType w:val="hybridMultilevel"/>
    <w:tmpl w:val="F9FE46C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15:restartNumberingAfterBreak="0">
    <w:nsid w:val="25557221"/>
    <w:multiLevelType w:val="multilevel"/>
    <w:tmpl w:val="5FAEF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047AF8"/>
    <w:multiLevelType w:val="multilevel"/>
    <w:tmpl w:val="A68C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0C1FE0"/>
    <w:multiLevelType w:val="multilevel"/>
    <w:tmpl w:val="1858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CA1AF2"/>
    <w:multiLevelType w:val="hybridMultilevel"/>
    <w:tmpl w:val="C05887F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15:restartNumberingAfterBreak="0">
    <w:nsid w:val="47DD3388"/>
    <w:multiLevelType w:val="multilevel"/>
    <w:tmpl w:val="71F2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A47701"/>
    <w:multiLevelType w:val="multilevel"/>
    <w:tmpl w:val="613A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A5710"/>
    <w:multiLevelType w:val="multilevel"/>
    <w:tmpl w:val="A984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E74B6F"/>
    <w:multiLevelType w:val="hybridMultilevel"/>
    <w:tmpl w:val="419089A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15:restartNumberingAfterBreak="0">
    <w:nsid w:val="56A07412"/>
    <w:multiLevelType w:val="multilevel"/>
    <w:tmpl w:val="2E6E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BC8849"/>
    <w:multiLevelType w:val="hybridMultilevel"/>
    <w:tmpl w:val="E4D6A804"/>
    <w:lvl w:ilvl="0" w:tplc="27425930">
      <w:start w:val="1"/>
      <w:numFmt w:val="bullet"/>
      <w:lvlText w:val=""/>
      <w:lvlJc w:val="left"/>
      <w:pPr>
        <w:ind w:left="720" w:hanging="360"/>
      </w:pPr>
      <w:rPr>
        <w:rFonts w:ascii="Symbol" w:hAnsi="Symbol" w:hint="default"/>
      </w:rPr>
    </w:lvl>
    <w:lvl w:ilvl="1" w:tplc="20BE9D82">
      <w:start w:val="1"/>
      <w:numFmt w:val="bullet"/>
      <w:lvlText w:val="o"/>
      <w:lvlJc w:val="left"/>
      <w:pPr>
        <w:ind w:left="1440" w:hanging="360"/>
      </w:pPr>
      <w:rPr>
        <w:rFonts w:ascii="Courier New" w:hAnsi="Courier New" w:hint="default"/>
      </w:rPr>
    </w:lvl>
    <w:lvl w:ilvl="2" w:tplc="F29AABCA">
      <w:start w:val="1"/>
      <w:numFmt w:val="bullet"/>
      <w:lvlText w:val=""/>
      <w:lvlJc w:val="left"/>
      <w:pPr>
        <w:ind w:left="2160" w:hanging="360"/>
      </w:pPr>
      <w:rPr>
        <w:rFonts w:ascii="Wingdings" w:hAnsi="Wingdings" w:hint="default"/>
      </w:rPr>
    </w:lvl>
    <w:lvl w:ilvl="3" w:tplc="D9C2A29E">
      <w:start w:val="1"/>
      <w:numFmt w:val="bullet"/>
      <w:lvlText w:val=""/>
      <w:lvlJc w:val="left"/>
      <w:pPr>
        <w:ind w:left="2880" w:hanging="360"/>
      </w:pPr>
      <w:rPr>
        <w:rFonts w:ascii="Symbol" w:hAnsi="Symbol" w:hint="default"/>
      </w:rPr>
    </w:lvl>
    <w:lvl w:ilvl="4" w:tplc="F9A28496">
      <w:start w:val="1"/>
      <w:numFmt w:val="bullet"/>
      <w:lvlText w:val="o"/>
      <w:lvlJc w:val="left"/>
      <w:pPr>
        <w:ind w:left="3600" w:hanging="360"/>
      </w:pPr>
      <w:rPr>
        <w:rFonts w:ascii="Courier New" w:hAnsi="Courier New" w:hint="default"/>
      </w:rPr>
    </w:lvl>
    <w:lvl w:ilvl="5" w:tplc="E4227710">
      <w:start w:val="1"/>
      <w:numFmt w:val="bullet"/>
      <w:lvlText w:val=""/>
      <w:lvlJc w:val="left"/>
      <w:pPr>
        <w:ind w:left="4320" w:hanging="360"/>
      </w:pPr>
      <w:rPr>
        <w:rFonts w:ascii="Wingdings" w:hAnsi="Wingdings" w:hint="default"/>
      </w:rPr>
    </w:lvl>
    <w:lvl w:ilvl="6" w:tplc="322C2A6E">
      <w:start w:val="1"/>
      <w:numFmt w:val="bullet"/>
      <w:lvlText w:val=""/>
      <w:lvlJc w:val="left"/>
      <w:pPr>
        <w:ind w:left="5040" w:hanging="360"/>
      </w:pPr>
      <w:rPr>
        <w:rFonts w:ascii="Symbol" w:hAnsi="Symbol" w:hint="default"/>
      </w:rPr>
    </w:lvl>
    <w:lvl w:ilvl="7" w:tplc="2452ADDA">
      <w:start w:val="1"/>
      <w:numFmt w:val="bullet"/>
      <w:lvlText w:val="o"/>
      <w:lvlJc w:val="left"/>
      <w:pPr>
        <w:ind w:left="5760" w:hanging="360"/>
      </w:pPr>
      <w:rPr>
        <w:rFonts w:ascii="Courier New" w:hAnsi="Courier New" w:hint="default"/>
      </w:rPr>
    </w:lvl>
    <w:lvl w:ilvl="8" w:tplc="F81AAF70">
      <w:start w:val="1"/>
      <w:numFmt w:val="bullet"/>
      <w:lvlText w:val=""/>
      <w:lvlJc w:val="left"/>
      <w:pPr>
        <w:ind w:left="6480" w:hanging="360"/>
      </w:pPr>
      <w:rPr>
        <w:rFonts w:ascii="Wingdings" w:hAnsi="Wingdings" w:hint="default"/>
      </w:rPr>
    </w:lvl>
  </w:abstractNum>
  <w:abstractNum w:abstractNumId="16" w15:restartNumberingAfterBreak="0">
    <w:nsid w:val="61CE65FA"/>
    <w:multiLevelType w:val="hybridMultilevel"/>
    <w:tmpl w:val="DF1E463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15:restartNumberingAfterBreak="0">
    <w:nsid w:val="66DC4CEF"/>
    <w:multiLevelType w:val="hybridMultilevel"/>
    <w:tmpl w:val="3F7A796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15:restartNumberingAfterBreak="0">
    <w:nsid w:val="6FCA6B56"/>
    <w:multiLevelType w:val="hybridMultilevel"/>
    <w:tmpl w:val="555055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9249A6"/>
    <w:multiLevelType w:val="hybridMultilevel"/>
    <w:tmpl w:val="55505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8E059B"/>
    <w:multiLevelType w:val="multilevel"/>
    <w:tmpl w:val="6C26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CA1D49"/>
    <w:multiLevelType w:val="multilevel"/>
    <w:tmpl w:val="4CD6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890116"/>
    <w:multiLevelType w:val="hybridMultilevel"/>
    <w:tmpl w:val="DA965C60"/>
    <w:lvl w:ilvl="0" w:tplc="249A8B0E">
      <w:start w:val="1"/>
      <w:numFmt w:val="bullet"/>
      <w:lvlText w:val=""/>
      <w:lvlJc w:val="left"/>
      <w:pPr>
        <w:ind w:left="990" w:hanging="360"/>
      </w:pPr>
      <w:rPr>
        <w:rFonts w:ascii="Symbol" w:hAnsi="Symbol" w:hint="default"/>
      </w:rPr>
    </w:lvl>
    <w:lvl w:ilvl="1" w:tplc="095C66DE">
      <w:start w:val="1"/>
      <w:numFmt w:val="bullet"/>
      <w:lvlText w:val="o"/>
      <w:lvlJc w:val="left"/>
      <w:pPr>
        <w:ind w:left="1710" w:hanging="360"/>
      </w:pPr>
      <w:rPr>
        <w:rFonts w:ascii="Courier New" w:hAnsi="Courier New" w:hint="default"/>
      </w:rPr>
    </w:lvl>
    <w:lvl w:ilvl="2" w:tplc="CDEC5634">
      <w:start w:val="1"/>
      <w:numFmt w:val="bullet"/>
      <w:lvlText w:val=""/>
      <w:lvlJc w:val="left"/>
      <w:pPr>
        <w:ind w:left="2430" w:hanging="360"/>
      </w:pPr>
      <w:rPr>
        <w:rFonts w:ascii="Wingdings" w:hAnsi="Wingdings" w:hint="default"/>
      </w:rPr>
    </w:lvl>
    <w:lvl w:ilvl="3" w:tplc="65561B24">
      <w:start w:val="1"/>
      <w:numFmt w:val="bullet"/>
      <w:lvlText w:val=""/>
      <w:lvlJc w:val="left"/>
      <w:pPr>
        <w:ind w:left="3150" w:hanging="360"/>
      </w:pPr>
      <w:rPr>
        <w:rFonts w:ascii="Symbol" w:hAnsi="Symbol" w:hint="default"/>
      </w:rPr>
    </w:lvl>
    <w:lvl w:ilvl="4" w:tplc="AC2C845E">
      <w:start w:val="1"/>
      <w:numFmt w:val="bullet"/>
      <w:lvlText w:val="o"/>
      <w:lvlJc w:val="left"/>
      <w:pPr>
        <w:ind w:left="3870" w:hanging="360"/>
      </w:pPr>
      <w:rPr>
        <w:rFonts w:ascii="Courier New" w:hAnsi="Courier New" w:hint="default"/>
      </w:rPr>
    </w:lvl>
    <w:lvl w:ilvl="5" w:tplc="7F1A8380">
      <w:start w:val="1"/>
      <w:numFmt w:val="bullet"/>
      <w:lvlText w:val=""/>
      <w:lvlJc w:val="left"/>
      <w:pPr>
        <w:ind w:left="4590" w:hanging="360"/>
      </w:pPr>
      <w:rPr>
        <w:rFonts w:ascii="Wingdings" w:hAnsi="Wingdings" w:hint="default"/>
      </w:rPr>
    </w:lvl>
    <w:lvl w:ilvl="6" w:tplc="56128BC0">
      <w:start w:val="1"/>
      <w:numFmt w:val="bullet"/>
      <w:lvlText w:val=""/>
      <w:lvlJc w:val="left"/>
      <w:pPr>
        <w:ind w:left="5310" w:hanging="360"/>
      </w:pPr>
      <w:rPr>
        <w:rFonts w:ascii="Symbol" w:hAnsi="Symbol" w:hint="default"/>
      </w:rPr>
    </w:lvl>
    <w:lvl w:ilvl="7" w:tplc="B92EC336">
      <w:start w:val="1"/>
      <w:numFmt w:val="bullet"/>
      <w:lvlText w:val="o"/>
      <w:lvlJc w:val="left"/>
      <w:pPr>
        <w:ind w:left="6030" w:hanging="360"/>
      </w:pPr>
      <w:rPr>
        <w:rFonts w:ascii="Courier New" w:hAnsi="Courier New" w:hint="default"/>
      </w:rPr>
    </w:lvl>
    <w:lvl w:ilvl="8" w:tplc="86A00CEA">
      <w:start w:val="1"/>
      <w:numFmt w:val="bullet"/>
      <w:lvlText w:val=""/>
      <w:lvlJc w:val="left"/>
      <w:pPr>
        <w:ind w:left="6750" w:hanging="360"/>
      </w:pPr>
      <w:rPr>
        <w:rFonts w:ascii="Wingdings" w:hAnsi="Wingdings" w:hint="default"/>
      </w:rPr>
    </w:lvl>
  </w:abstractNum>
  <w:num w:numId="1" w16cid:durableId="1404645061">
    <w:abstractNumId w:val="15"/>
  </w:num>
  <w:num w:numId="2" w16cid:durableId="433214802">
    <w:abstractNumId w:val="22"/>
  </w:num>
  <w:num w:numId="3" w16cid:durableId="249432626">
    <w:abstractNumId w:val="0"/>
  </w:num>
  <w:num w:numId="4" w16cid:durableId="1492716250">
    <w:abstractNumId w:val="19"/>
  </w:num>
  <w:num w:numId="5" w16cid:durableId="1973825044">
    <w:abstractNumId w:val="1"/>
  </w:num>
  <w:num w:numId="6" w16cid:durableId="435365240">
    <w:abstractNumId w:val="18"/>
  </w:num>
  <w:num w:numId="7" w16cid:durableId="76370679">
    <w:abstractNumId w:val="11"/>
  </w:num>
  <w:num w:numId="8" w16cid:durableId="10496317">
    <w:abstractNumId w:val="6"/>
  </w:num>
  <w:num w:numId="9" w16cid:durableId="2092655583">
    <w:abstractNumId w:val="12"/>
  </w:num>
  <w:num w:numId="10" w16cid:durableId="193008598">
    <w:abstractNumId w:val="2"/>
  </w:num>
  <w:num w:numId="11" w16cid:durableId="392503304">
    <w:abstractNumId w:val="7"/>
  </w:num>
  <w:num w:numId="12" w16cid:durableId="550657859">
    <w:abstractNumId w:val="21"/>
  </w:num>
  <w:num w:numId="13" w16cid:durableId="1460688522">
    <w:abstractNumId w:val="10"/>
  </w:num>
  <w:num w:numId="14" w16cid:durableId="1730107800">
    <w:abstractNumId w:val="8"/>
  </w:num>
  <w:num w:numId="15" w16cid:durableId="493494016">
    <w:abstractNumId w:val="20"/>
  </w:num>
  <w:num w:numId="16" w16cid:durableId="425926591">
    <w:abstractNumId w:val="5"/>
  </w:num>
  <w:num w:numId="17" w16cid:durableId="1290549223">
    <w:abstractNumId w:val="16"/>
  </w:num>
  <w:num w:numId="18" w16cid:durableId="634411326">
    <w:abstractNumId w:val="13"/>
  </w:num>
  <w:num w:numId="19" w16cid:durableId="1914467834">
    <w:abstractNumId w:val="9"/>
  </w:num>
  <w:num w:numId="20" w16cid:durableId="1474176051">
    <w:abstractNumId w:val="17"/>
  </w:num>
  <w:num w:numId="21" w16cid:durableId="1691027796">
    <w:abstractNumId w:val="3"/>
  </w:num>
  <w:num w:numId="22" w16cid:durableId="804663641">
    <w:abstractNumId w:val="4"/>
  </w:num>
  <w:num w:numId="23" w16cid:durableId="14235731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54C"/>
    <w:rsid w:val="00007723"/>
    <w:rsid w:val="0001339E"/>
    <w:rsid w:val="00015BE4"/>
    <w:rsid w:val="000455D3"/>
    <w:rsid w:val="00046C62"/>
    <w:rsid w:val="00047285"/>
    <w:rsid w:val="000472EA"/>
    <w:rsid w:val="000556C3"/>
    <w:rsid w:val="00057866"/>
    <w:rsid w:val="00061B35"/>
    <w:rsid w:val="00062825"/>
    <w:rsid w:val="00082061"/>
    <w:rsid w:val="00085742"/>
    <w:rsid w:val="00092C02"/>
    <w:rsid w:val="000B1B8A"/>
    <w:rsid w:val="000C0F48"/>
    <w:rsid w:val="000C3253"/>
    <w:rsid w:val="000C3331"/>
    <w:rsid w:val="000C7053"/>
    <w:rsid w:val="000D1030"/>
    <w:rsid w:val="000D5D86"/>
    <w:rsid w:val="000D634D"/>
    <w:rsid w:val="000D775C"/>
    <w:rsid w:val="000EF04A"/>
    <w:rsid w:val="000F448C"/>
    <w:rsid w:val="000F499A"/>
    <w:rsid w:val="000F56A4"/>
    <w:rsid w:val="000F7DD7"/>
    <w:rsid w:val="001006F4"/>
    <w:rsid w:val="00112197"/>
    <w:rsid w:val="001245F6"/>
    <w:rsid w:val="001278D9"/>
    <w:rsid w:val="0013712B"/>
    <w:rsid w:val="0014348A"/>
    <w:rsid w:val="00143B87"/>
    <w:rsid w:val="001450CF"/>
    <w:rsid w:val="00150A00"/>
    <w:rsid w:val="0015436F"/>
    <w:rsid w:val="00157870"/>
    <w:rsid w:val="00166559"/>
    <w:rsid w:val="00171CD2"/>
    <w:rsid w:val="00184834"/>
    <w:rsid w:val="0018715F"/>
    <w:rsid w:val="0019120F"/>
    <w:rsid w:val="00191981"/>
    <w:rsid w:val="001969DD"/>
    <w:rsid w:val="00196A35"/>
    <w:rsid w:val="001A275D"/>
    <w:rsid w:val="001A6481"/>
    <w:rsid w:val="001A7C4D"/>
    <w:rsid w:val="001B0AFA"/>
    <w:rsid w:val="001B3D1D"/>
    <w:rsid w:val="001B47E6"/>
    <w:rsid w:val="001B62F8"/>
    <w:rsid w:val="001C1B40"/>
    <w:rsid w:val="001C40ED"/>
    <w:rsid w:val="001D3960"/>
    <w:rsid w:val="001E0D51"/>
    <w:rsid w:val="001E1EC8"/>
    <w:rsid w:val="001E21E4"/>
    <w:rsid w:val="001F083F"/>
    <w:rsid w:val="00212346"/>
    <w:rsid w:val="00232A27"/>
    <w:rsid w:val="00237DD5"/>
    <w:rsid w:val="00241852"/>
    <w:rsid w:val="00246487"/>
    <w:rsid w:val="00246DE1"/>
    <w:rsid w:val="0027032C"/>
    <w:rsid w:val="00281C05"/>
    <w:rsid w:val="002A27FD"/>
    <w:rsid w:val="002A2F3C"/>
    <w:rsid w:val="002A79F1"/>
    <w:rsid w:val="002B4694"/>
    <w:rsid w:val="002B61F3"/>
    <w:rsid w:val="002C7800"/>
    <w:rsid w:val="002C7CDF"/>
    <w:rsid w:val="002E1D61"/>
    <w:rsid w:val="002E2269"/>
    <w:rsid w:val="002F2E37"/>
    <w:rsid w:val="002F5FDD"/>
    <w:rsid w:val="0030146D"/>
    <w:rsid w:val="00302F30"/>
    <w:rsid w:val="00303CCD"/>
    <w:rsid w:val="003116C4"/>
    <w:rsid w:val="00313111"/>
    <w:rsid w:val="003149A1"/>
    <w:rsid w:val="0032455C"/>
    <w:rsid w:val="00330F7C"/>
    <w:rsid w:val="00337AC1"/>
    <w:rsid w:val="003401C0"/>
    <w:rsid w:val="00340E7A"/>
    <w:rsid w:val="00342234"/>
    <w:rsid w:val="00344310"/>
    <w:rsid w:val="003472B4"/>
    <w:rsid w:val="00355E4B"/>
    <w:rsid w:val="003616D4"/>
    <w:rsid w:val="00363F02"/>
    <w:rsid w:val="00366B26"/>
    <w:rsid w:val="00373A9F"/>
    <w:rsid w:val="003772BB"/>
    <w:rsid w:val="00382F1A"/>
    <w:rsid w:val="00386904"/>
    <w:rsid w:val="003912D1"/>
    <w:rsid w:val="0039157E"/>
    <w:rsid w:val="00394A77"/>
    <w:rsid w:val="003A2DEB"/>
    <w:rsid w:val="003A368C"/>
    <w:rsid w:val="003A3BC5"/>
    <w:rsid w:val="003A4193"/>
    <w:rsid w:val="003A61AF"/>
    <w:rsid w:val="003B41F4"/>
    <w:rsid w:val="003C034B"/>
    <w:rsid w:val="003C6E10"/>
    <w:rsid w:val="003C7C65"/>
    <w:rsid w:val="003D0054"/>
    <w:rsid w:val="003D06A6"/>
    <w:rsid w:val="003D5848"/>
    <w:rsid w:val="003E3E4C"/>
    <w:rsid w:val="003E6956"/>
    <w:rsid w:val="003E7073"/>
    <w:rsid w:val="003F14D4"/>
    <w:rsid w:val="003F3FE4"/>
    <w:rsid w:val="003F49BC"/>
    <w:rsid w:val="003F5709"/>
    <w:rsid w:val="003F7A7C"/>
    <w:rsid w:val="00401CC1"/>
    <w:rsid w:val="00402F1C"/>
    <w:rsid w:val="0040556F"/>
    <w:rsid w:val="00416B34"/>
    <w:rsid w:val="00417EEA"/>
    <w:rsid w:val="00430547"/>
    <w:rsid w:val="0043099E"/>
    <w:rsid w:val="00433AA6"/>
    <w:rsid w:val="00437916"/>
    <w:rsid w:val="0044355C"/>
    <w:rsid w:val="00444CAD"/>
    <w:rsid w:val="00445D6E"/>
    <w:rsid w:val="00447B9D"/>
    <w:rsid w:val="00447BBD"/>
    <w:rsid w:val="00447F2B"/>
    <w:rsid w:val="00453DF1"/>
    <w:rsid w:val="004561FB"/>
    <w:rsid w:val="0046041E"/>
    <w:rsid w:val="00463B04"/>
    <w:rsid w:val="00465B9A"/>
    <w:rsid w:val="00485859"/>
    <w:rsid w:val="00491323"/>
    <w:rsid w:val="0049483F"/>
    <w:rsid w:val="00494958"/>
    <w:rsid w:val="004A10FC"/>
    <w:rsid w:val="004A5830"/>
    <w:rsid w:val="004B41BC"/>
    <w:rsid w:val="004C1EBD"/>
    <w:rsid w:val="004D0A93"/>
    <w:rsid w:val="004D1B77"/>
    <w:rsid w:val="004D441A"/>
    <w:rsid w:val="004D60B0"/>
    <w:rsid w:val="004E0177"/>
    <w:rsid w:val="004E7D3D"/>
    <w:rsid w:val="004F2E86"/>
    <w:rsid w:val="004F3B40"/>
    <w:rsid w:val="00500F29"/>
    <w:rsid w:val="00503DF4"/>
    <w:rsid w:val="00516147"/>
    <w:rsid w:val="00517EB4"/>
    <w:rsid w:val="00520D39"/>
    <w:rsid w:val="00537069"/>
    <w:rsid w:val="00540C67"/>
    <w:rsid w:val="00565228"/>
    <w:rsid w:val="00566732"/>
    <w:rsid w:val="00567FB1"/>
    <w:rsid w:val="00573F2E"/>
    <w:rsid w:val="005A367D"/>
    <w:rsid w:val="005A3BD2"/>
    <w:rsid w:val="005A57E4"/>
    <w:rsid w:val="005B4D09"/>
    <w:rsid w:val="005C3F9B"/>
    <w:rsid w:val="005C54F0"/>
    <w:rsid w:val="005C5C63"/>
    <w:rsid w:val="005C7891"/>
    <w:rsid w:val="005D1C18"/>
    <w:rsid w:val="005D25E5"/>
    <w:rsid w:val="005D3FAE"/>
    <w:rsid w:val="005E4E68"/>
    <w:rsid w:val="005E754B"/>
    <w:rsid w:val="005E7A44"/>
    <w:rsid w:val="005F169F"/>
    <w:rsid w:val="005F1EFC"/>
    <w:rsid w:val="005F2619"/>
    <w:rsid w:val="005F2DC0"/>
    <w:rsid w:val="005F60E8"/>
    <w:rsid w:val="005F6FF5"/>
    <w:rsid w:val="00602609"/>
    <w:rsid w:val="00602AE2"/>
    <w:rsid w:val="00607BE4"/>
    <w:rsid w:val="00610770"/>
    <w:rsid w:val="006113E0"/>
    <w:rsid w:val="00611CDF"/>
    <w:rsid w:val="0062218B"/>
    <w:rsid w:val="00626D09"/>
    <w:rsid w:val="006309BC"/>
    <w:rsid w:val="00632C92"/>
    <w:rsid w:val="00636927"/>
    <w:rsid w:val="00641FB5"/>
    <w:rsid w:val="006619BF"/>
    <w:rsid w:val="00661C6E"/>
    <w:rsid w:val="006628D4"/>
    <w:rsid w:val="0066778A"/>
    <w:rsid w:val="00690736"/>
    <w:rsid w:val="006A1FBE"/>
    <w:rsid w:val="006A5BEA"/>
    <w:rsid w:val="006A6859"/>
    <w:rsid w:val="006B6EEB"/>
    <w:rsid w:val="006C1589"/>
    <w:rsid w:val="006C168E"/>
    <w:rsid w:val="006C362E"/>
    <w:rsid w:val="006C4622"/>
    <w:rsid w:val="006C59BF"/>
    <w:rsid w:val="006C711E"/>
    <w:rsid w:val="006D5039"/>
    <w:rsid w:val="006D7671"/>
    <w:rsid w:val="006D7FE0"/>
    <w:rsid w:val="006E478B"/>
    <w:rsid w:val="006E5583"/>
    <w:rsid w:val="006E7ACB"/>
    <w:rsid w:val="006F2555"/>
    <w:rsid w:val="006F390D"/>
    <w:rsid w:val="006F3F55"/>
    <w:rsid w:val="006F4028"/>
    <w:rsid w:val="006F4667"/>
    <w:rsid w:val="00700CC7"/>
    <w:rsid w:val="00704811"/>
    <w:rsid w:val="00704C05"/>
    <w:rsid w:val="00710545"/>
    <w:rsid w:val="0071554C"/>
    <w:rsid w:val="00722873"/>
    <w:rsid w:val="00733D4D"/>
    <w:rsid w:val="00736DD8"/>
    <w:rsid w:val="00737492"/>
    <w:rsid w:val="007417E7"/>
    <w:rsid w:val="0074368B"/>
    <w:rsid w:val="00743B6B"/>
    <w:rsid w:val="00744755"/>
    <w:rsid w:val="00746267"/>
    <w:rsid w:val="00750589"/>
    <w:rsid w:val="00751250"/>
    <w:rsid w:val="007562BF"/>
    <w:rsid w:val="00757354"/>
    <w:rsid w:val="007677E0"/>
    <w:rsid w:val="00771D2B"/>
    <w:rsid w:val="0077419F"/>
    <w:rsid w:val="00776A1D"/>
    <w:rsid w:val="00786AAA"/>
    <w:rsid w:val="00793941"/>
    <w:rsid w:val="007940E4"/>
    <w:rsid w:val="00796815"/>
    <w:rsid w:val="007969C7"/>
    <w:rsid w:val="007A22FB"/>
    <w:rsid w:val="007A3075"/>
    <w:rsid w:val="007B2B65"/>
    <w:rsid w:val="007B5621"/>
    <w:rsid w:val="007B6363"/>
    <w:rsid w:val="007D371D"/>
    <w:rsid w:val="007D46B7"/>
    <w:rsid w:val="007E0006"/>
    <w:rsid w:val="007E0EA9"/>
    <w:rsid w:val="007E0EEF"/>
    <w:rsid w:val="007E5612"/>
    <w:rsid w:val="007F1181"/>
    <w:rsid w:val="007F2C2C"/>
    <w:rsid w:val="00800B18"/>
    <w:rsid w:val="00801C7E"/>
    <w:rsid w:val="00802A4C"/>
    <w:rsid w:val="00803343"/>
    <w:rsid w:val="00817834"/>
    <w:rsid w:val="00821C22"/>
    <w:rsid w:val="0082363A"/>
    <w:rsid w:val="00825BFD"/>
    <w:rsid w:val="00836FF6"/>
    <w:rsid w:val="00842A17"/>
    <w:rsid w:val="008462C7"/>
    <w:rsid w:val="008464FC"/>
    <w:rsid w:val="00852FFD"/>
    <w:rsid w:val="0085555C"/>
    <w:rsid w:val="00855647"/>
    <w:rsid w:val="0086189D"/>
    <w:rsid w:val="00863028"/>
    <w:rsid w:val="00864BC0"/>
    <w:rsid w:val="00873828"/>
    <w:rsid w:val="00876798"/>
    <w:rsid w:val="0088103E"/>
    <w:rsid w:val="00881416"/>
    <w:rsid w:val="008869AF"/>
    <w:rsid w:val="008927D0"/>
    <w:rsid w:val="008A1097"/>
    <w:rsid w:val="008A109D"/>
    <w:rsid w:val="008A4327"/>
    <w:rsid w:val="008A57CB"/>
    <w:rsid w:val="008A6AD4"/>
    <w:rsid w:val="008B0995"/>
    <w:rsid w:val="008B475A"/>
    <w:rsid w:val="008B7CEA"/>
    <w:rsid w:val="008C1F00"/>
    <w:rsid w:val="008C233B"/>
    <w:rsid w:val="008C6490"/>
    <w:rsid w:val="008D0142"/>
    <w:rsid w:val="008D1D61"/>
    <w:rsid w:val="008D3F48"/>
    <w:rsid w:val="008D4F74"/>
    <w:rsid w:val="008E1714"/>
    <w:rsid w:val="008E424E"/>
    <w:rsid w:val="008F1650"/>
    <w:rsid w:val="008F1CF6"/>
    <w:rsid w:val="008F4030"/>
    <w:rsid w:val="0090171D"/>
    <w:rsid w:val="00904237"/>
    <w:rsid w:val="00906E12"/>
    <w:rsid w:val="00917CB6"/>
    <w:rsid w:val="00924829"/>
    <w:rsid w:val="00925ED2"/>
    <w:rsid w:val="00932C25"/>
    <w:rsid w:val="0094295C"/>
    <w:rsid w:val="009502B4"/>
    <w:rsid w:val="0095625C"/>
    <w:rsid w:val="009611F7"/>
    <w:rsid w:val="009634FA"/>
    <w:rsid w:val="00963864"/>
    <w:rsid w:val="00965389"/>
    <w:rsid w:val="00965BB0"/>
    <w:rsid w:val="00967BDD"/>
    <w:rsid w:val="0097122C"/>
    <w:rsid w:val="00983A04"/>
    <w:rsid w:val="0098733E"/>
    <w:rsid w:val="00991BA3"/>
    <w:rsid w:val="00996F67"/>
    <w:rsid w:val="009A3261"/>
    <w:rsid w:val="009A630F"/>
    <w:rsid w:val="009A6FAE"/>
    <w:rsid w:val="009B1187"/>
    <w:rsid w:val="009B3936"/>
    <w:rsid w:val="009B394D"/>
    <w:rsid w:val="009B61B4"/>
    <w:rsid w:val="009B6869"/>
    <w:rsid w:val="009D379E"/>
    <w:rsid w:val="009D3BCE"/>
    <w:rsid w:val="009D55C9"/>
    <w:rsid w:val="009E2753"/>
    <w:rsid w:val="009E29A2"/>
    <w:rsid w:val="009E7613"/>
    <w:rsid w:val="009F05EB"/>
    <w:rsid w:val="009F2FEE"/>
    <w:rsid w:val="009F41C7"/>
    <w:rsid w:val="009F4A13"/>
    <w:rsid w:val="00A07FD4"/>
    <w:rsid w:val="00A10359"/>
    <w:rsid w:val="00A163B7"/>
    <w:rsid w:val="00A22D39"/>
    <w:rsid w:val="00A3257D"/>
    <w:rsid w:val="00A32B9E"/>
    <w:rsid w:val="00A35336"/>
    <w:rsid w:val="00A405DE"/>
    <w:rsid w:val="00A41684"/>
    <w:rsid w:val="00A43253"/>
    <w:rsid w:val="00A434FB"/>
    <w:rsid w:val="00A60E3D"/>
    <w:rsid w:val="00A73451"/>
    <w:rsid w:val="00A80E69"/>
    <w:rsid w:val="00A85D84"/>
    <w:rsid w:val="00A94E65"/>
    <w:rsid w:val="00AB2C23"/>
    <w:rsid w:val="00AB4C71"/>
    <w:rsid w:val="00AB4F35"/>
    <w:rsid w:val="00AC50BF"/>
    <w:rsid w:val="00AC7094"/>
    <w:rsid w:val="00AD04F4"/>
    <w:rsid w:val="00AD18A4"/>
    <w:rsid w:val="00AE145C"/>
    <w:rsid w:val="00AE180E"/>
    <w:rsid w:val="00AE5110"/>
    <w:rsid w:val="00AE51F4"/>
    <w:rsid w:val="00AE71BC"/>
    <w:rsid w:val="00AF1431"/>
    <w:rsid w:val="00AF16DA"/>
    <w:rsid w:val="00AF22C6"/>
    <w:rsid w:val="00AF4241"/>
    <w:rsid w:val="00AF7562"/>
    <w:rsid w:val="00AF786A"/>
    <w:rsid w:val="00B03DBB"/>
    <w:rsid w:val="00B10526"/>
    <w:rsid w:val="00B14C39"/>
    <w:rsid w:val="00B17DE7"/>
    <w:rsid w:val="00B203A7"/>
    <w:rsid w:val="00B22A4F"/>
    <w:rsid w:val="00B27517"/>
    <w:rsid w:val="00B331A3"/>
    <w:rsid w:val="00B52854"/>
    <w:rsid w:val="00B56B49"/>
    <w:rsid w:val="00B6219F"/>
    <w:rsid w:val="00B62834"/>
    <w:rsid w:val="00B67250"/>
    <w:rsid w:val="00B6793C"/>
    <w:rsid w:val="00B703AB"/>
    <w:rsid w:val="00B73FBC"/>
    <w:rsid w:val="00B769B7"/>
    <w:rsid w:val="00B86CC3"/>
    <w:rsid w:val="00B90504"/>
    <w:rsid w:val="00B94A07"/>
    <w:rsid w:val="00B94CA9"/>
    <w:rsid w:val="00BA3CC6"/>
    <w:rsid w:val="00BA3CD0"/>
    <w:rsid w:val="00BB00CF"/>
    <w:rsid w:val="00BB216B"/>
    <w:rsid w:val="00BB28E7"/>
    <w:rsid w:val="00BB394E"/>
    <w:rsid w:val="00BC7FDD"/>
    <w:rsid w:val="00BD008C"/>
    <w:rsid w:val="00BD03BD"/>
    <w:rsid w:val="00BD1C36"/>
    <w:rsid w:val="00BD2004"/>
    <w:rsid w:val="00BD21C9"/>
    <w:rsid w:val="00BE13AB"/>
    <w:rsid w:val="00BE64F9"/>
    <w:rsid w:val="00BF0FF5"/>
    <w:rsid w:val="00C010D3"/>
    <w:rsid w:val="00C05065"/>
    <w:rsid w:val="00C059DE"/>
    <w:rsid w:val="00C06533"/>
    <w:rsid w:val="00C13518"/>
    <w:rsid w:val="00C205BC"/>
    <w:rsid w:val="00C2071F"/>
    <w:rsid w:val="00C20C5D"/>
    <w:rsid w:val="00C2137F"/>
    <w:rsid w:val="00C24E73"/>
    <w:rsid w:val="00C30C64"/>
    <w:rsid w:val="00C40653"/>
    <w:rsid w:val="00C42920"/>
    <w:rsid w:val="00C467D9"/>
    <w:rsid w:val="00C62441"/>
    <w:rsid w:val="00C669A3"/>
    <w:rsid w:val="00C675E5"/>
    <w:rsid w:val="00C7317A"/>
    <w:rsid w:val="00C832E9"/>
    <w:rsid w:val="00C84D3D"/>
    <w:rsid w:val="00C91C33"/>
    <w:rsid w:val="00C9599C"/>
    <w:rsid w:val="00CA4D02"/>
    <w:rsid w:val="00CA5146"/>
    <w:rsid w:val="00CA692F"/>
    <w:rsid w:val="00CB044D"/>
    <w:rsid w:val="00CB3AC3"/>
    <w:rsid w:val="00CB4488"/>
    <w:rsid w:val="00CB4A04"/>
    <w:rsid w:val="00CB7758"/>
    <w:rsid w:val="00CC0479"/>
    <w:rsid w:val="00CC1AD3"/>
    <w:rsid w:val="00CC5517"/>
    <w:rsid w:val="00CD4E72"/>
    <w:rsid w:val="00CD5D26"/>
    <w:rsid w:val="00CE3665"/>
    <w:rsid w:val="00CE3F16"/>
    <w:rsid w:val="00CE4FF9"/>
    <w:rsid w:val="00CF1E75"/>
    <w:rsid w:val="00CF39D7"/>
    <w:rsid w:val="00D001C2"/>
    <w:rsid w:val="00D0279D"/>
    <w:rsid w:val="00D04666"/>
    <w:rsid w:val="00D12189"/>
    <w:rsid w:val="00D22509"/>
    <w:rsid w:val="00D24ED9"/>
    <w:rsid w:val="00D42C7B"/>
    <w:rsid w:val="00D435CB"/>
    <w:rsid w:val="00D4555E"/>
    <w:rsid w:val="00D51E6F"/>
    <w:rsid w:val="00D56E54"/>
    <w:rsid w:val="00D62D11"/>
    <w:rsid w:val="00D643EA"/>
    <w:rsid w:val="00D64452"/>
    <w:rsid w:val="00D6760B"/>
    <w:rsid w:val="00D7213B"/>
    <w:rsid w:val="00D803DE"/>
    <w:rsid w:val="00D8173A"/>
    <w:rsid w:val="00D81DBA"/>
    <w:rsid w:val="00D840F3"/>
    <w:rsid w:val="00D940A9"/>
    <w:rsid w:val="00DA01F7"/>
    <w:rsid w:val="00DA3E4A"/>
    <w:rsid w:val="00DB0E88"/>
    <w:rsid w:val="00DB140D"/>
    <w:rsid w:val="00DB2330"/>
    <w:rsid w:val="00DC12C8"/>
    <w:rsid w:val="00DC193C"/>
    <w:rsid w:val="00DC39D2"/>
    <w:rsid w:val="00DC41E7"/>
    <w:rsid w:val="00DC563C"/>
    <w:rsid w:val="00DC7951"/>
    <w:rsid w:val="00DC7AD0"/>
    <w:rsid w:val="00DD0599"/>
    <w:rsid w:val="00DD2148"/>
    <w:rsid w:val="00DD357B"/>
    <w:rsid w:val="00DD625E"/>
    <w:rsid w:val="00DF2435"/>
    <w:rsid w:val="00DF366F"/>
    <w:rsid w:val="00DF4D89"/>
    <w:rsid w:val="00DF73B9"/>
    <w:rsid w:val="00E03DE9"/>
    <w:rsid w:val="00E057D2"/>
    <w:rsid w:val="00E05D81"/>
    <w:rsid w:val="00E1592F"/>
    <w:rsid w:val="00E2238F"/>
    <w:rsid w:val="00E23BB6"/>
    <w:rsid w:val="00E24511"/>
    <w:rsid w:val="00E30A20"/>
    <w:rsid w:val="00E32EEC"/>
    <w:rsid w:val="00E336D4"/>
    <w:rsid w:val="00E363DE"/>
    <w:rsid w:val="00E46004"/>
    <w:rsid w:val="00E46024"/>
    <w:rsid w:val="00E5127F"/>
    <w:rsid w:val="00E53CE5"/>
    <w:rsid w:val="00E56670"/>
    <w:rsid w:val="00E61C40"/>
    <w:rsid w:val="00E64862"/>
    <w:rsid w:val="00E71D51"/>
    <w:rsid w:val="00E74D02"/>
    <w:rsid w:val="00E762C0"/>
    <w:rsid w:val="00E87035"/>
    <w:rsid w:val="00E90EB3"/>
    <w:rsid w:val="00E91830"/>
    <w:rsid w:val="00E92185"/>
    <w:rsid w:val="00EA2D18"/>
    <w:rsid w:val="00EB50B8"/>
    <w:rsid w:val="00EB79FF"/>
    <w:rsid w:val="00EC0B88"/>
    <w:rsid w:val="00EC3C49"/>
    <w:rsid w:val="00ED16A0"/>
    <w:rsid w:val="00EE1DFF"/>
    <w:rsid w:val="00EE2F93"/>
    <w:rsid w:val="00EE6326"/>
    <w:rsid w:val="00EF211D"/>
    <w:rsid w:val="00EF4951"/>
    <w:rsid w:val="00EF6170"/>
    <w:rsid w:val="00EF63E9"/>
    <w:rsid w:val="00EF7227"/>
    <w:rsid w:val="00EF7812"/>
    <w:rsid w:val="00F01088"/>
    <w:rsid w:val="00F03DC7"/>
    <w:rsid w:val="00F06ACE"/>
    <w:rsid w:val="00F132C2"/>
    <w:rsid w:val="00F13910"/>
    <w:rsid w:val="00F15BD2"/>
    <w:rsid w:val="00F21821"/>
    <w:rsid w:val="00F23A93"/>
    <w:rsid w:val="00F355B5"/>
    <w:rsid w:val="00F408B9"/>
    <w:rsid w:val="00F40B27"/>
    <w:rsid w:val="00F40F7B"/>
    <w:rsid w:val="00F55E7B"/>
    <w:rsid w:val="00F56BA8"/>
    <w:rsid w:val="00F64E10"/>
    <w:rsid w:val="00F71F6C"/>
    <w:rsid w:val="00F7548C"/>
    <w:rsid w:val="00F76430"/>
    <w:rsid w:val="00F8013B"/>
    <w:rsid w:val="00F83EDE"/>
    <w:rsid w:val="00F86118"/>
    <w:rsid w:val="00F93EA9"/>
    <w:rsid w:val="00F975F9"/>
    <w:rsid w:val="00FA0AD1"/>
    <w:rsid w:val="00FB1B9A"/>
    <w:rsid w:val="00FB3F40"/>
    <w:rsid w:val="00FB6548"/>
    <w:rsid w:val="00FB6D73"/>
    <w:rsid w:val="00FC743D"/>
    <w:rsid w:val="00FF11BE"/>
    <w:rsid w:val="00FF1E6E"/>
    <w:rsid w:val="00FF380A"/>
    <w:rsid w:val="00FF5FCF"/>
    <w:rsid w:val="01121B65"/>
    <w:rsid w:val="0173DC10"/>
    <w:rsid w:val="01A73C4B"/>
    <w:rsid w:val="01A9570B"/>
    <w:rsid w:val="01C249AF"/>
    <w:rsid w:val="01EA05BB"/>
    <w:rsid w:val="0221BB84"/>
    <w:rsid w:val="029EECD1"/>
    <w:rsid w:val="037BC4FA"/>
    <w:rsid w:val="0662F2C1"/>
    <w:rsid w:val="068E8E14"/>
    <w:rsid w:val="06C29AC5"/>
    <w:rsid w:val="07B1DEA4"/>
    <w:rsid w:val="07CA3AA5"/>
    <w:rsid w:val="081C219F"/>
    <w:rsid w:val="09BDD1CE"/>
    <w:rsid w:val="0A24A4E8"/>
    <w:rsid w:val="0A287C6E"/>
    <w:rsid w:val="0A2C73EF"/>
    <w:rsid w:val="0A48B702"/>
    <w:rsid w:val="0A9351CE"/>
    <w:rsid w:val="0B16EE04"/>
    <w:rsid w:val="0C2C6BA7"/>
    <w:rsid w:val="0CD086D3"/>
    <w:rsid w:val="0CF74169"/>
    <w:rsid w:val="0D139AE5"/>
    <w:rsid w:val="0D269EC9"/>
    <w:rsid w:val="0D34DBE8"/>
    <w:rsid w:val="0D6E690E"/>
    <w:rsid w:val="0D78F4B6"/>
    <w:rsid w:val="0E6B4A0F"/>
    <w:rsid w:val="0E6B8C84"/>
    <w:rsid w:val="0F39ADA3"/>
    <w:rsid w:val="0F608918"/>
    <w:rsid w:val="0FA51DC9"/>
    <w:rsid w:val="0FC1BB40"/>
    <w:rsid w:val="0FD17D21"/>
    <w:rsid w:val="0FF6B869"/>
    <w:rsid w:val="10748CD7"/>
    <w:rsid w:val="10F30D39"/>
    <w:rsid w:val="11131B19"/>
    <w:rsid w:val="1262175A"/>
    <w:rsid w:val="12639A12"/>
    <w:rsid w:val="12AE097A"/>
    <w:rsid w:val="1309284F"/>
    <w:rsid w:val="13B900DD"/>
    <w:rsid w:val="14625DF5"/>
    <w:rsid w:val="15136C27"/>
    <w:rsid w:val="15B4A29F"/>
    <w:rsid w:val="15ECFE17"/>
    <w:rsid w:val="15FE6B3A"/>
    <w:rsid w:val="170A0A83"/>
    <w:rsid w:val="1766ED31"/>
    <w:rsid w:val="1793FFA8"/>
    <w:rsid w:val="19174A23"/>
    <w:rsid w:val="19620CAC"/>
    <w:rsid w:val="19D430E5"/>
    <w:rsid w:val="1A07237F"/>
    <w:rsid w:val="1ABC362C"/>
    <w:rsid w:val="1AC9F727"/>
    <w:rsid w:val="1ACF8E19"/>
    <w:rsid w:val="1AF177A7"/>
    <w:rsid w:val="1B1D3E9A"/>
    <w:rsid w:val="1B81919F"/>
    <w:rsid w:val="1B9BDFD6"/>
    <w:rsid w:val="1BEECD0A"/>
    <w:rsid w:val="1C00AFDB"/>
    <w:rsid w:val="1C3AE1B2"/>
    <w:rsid w:val="1C412C46"/>
    <w:rsid w:val="1C943C6D"/>
    <w:rsid w:val="1D5540BA"/>
    <w:rsid w:val="1DFF1E9A"/>
    <w:rsid w:val="1E01819E"/>
    <w:rsid w:val="1FD692F8"/>
    <w:rsid w:val="20FDDBE7"/>
    <w:rsid w:val="210B35D1"/>
    <w:rsid w:val="22427856"/>
    <w:rsid w:val="2310AC65"/>
    <w:rsid w:val="2318555C"/>
    <w:rsid w:val="2364D7FA"/>
    <w:rsid w:val="23E9BFE7"/>
    <w:rsid w:val="24380F38"/>
    <w:rsid w:val="246DBA42"/>
    <w:rsid w:val="24A89589"/>
    <w:rsid w:val="2525D60C"/>
    <w:rsid w:val="2582C790"/>
    <w:rsid w:val="26A6A731"/>
    <w:rsid w:val="27559645"/>
    <w:rsid w:val="277BA75D"/>
    <w:rsid w:val="2794508C"/>
    <w:rsid w:val="27FF68A8"/>
    <w:rsid w:val="283B20F1"/>
    <w:rsid w:val="2845B9E2"/>
    <w:rsid w:val="29294DC3"/>
    <w:rsid w:val="2987D734"/>
    <w:rsid w:val="2A4ECC8F"/>
    <w:rsid w:val="2A63189E"/>
    <w:rsid w:val="2ACDB3ED"/>
    <w:rsid w:val="2B70ED2F"/>
    <w:rsid w:val="2C05EDB6"/>
    <w:rsid w:val="2C3321E7"/>
    <w:rsid w:val="2C58490B"/>
    <w:rsid w:val="2C68C385"/>
    <w:rsid w:val="2CE39104"/>
    <w:rsid w:val="2DCCCC21"/>
    <w:rsid w:val="2DD51871"/>
    <w:rsid w:val="2E14D370"/>
    <w:rsid w:val="2E658037"/>
    <w:rsid w:val="2EB70432"/>
    <w:rsid w:val="2F60640D"/>
    <w:rsid w:val="2F6D23DE"/>
    <w:rsid w:val="2F91246F"/>
    <w:rsid w:val="3008E51A"/>
    <w:rsid w:val="304B0397"/>
    <w:rsid w:val="3098E228"/>
    <w:rsid w:val="30C93336"/>
    <w:rsid w:val="3103F2FC"/>
    <w:rsid w:val="3137F1CB"/>
    <w:rsid w:val="32141851"/>
    <w:rsid w:val="3253B590"/>
    <w:rsid w:val="329FE246"/>
    <w:rsid w:val="32D5607A"/>
    <w:rsid w:val="32DD9721"/>
    <w:rsid w:val="3316B748"/>
    <w:rsid w:val="3326E6EC"/>
    <w:rsid w:val="33615005"/>
    <w:rsid w:val="34D2A45D"/>
    <w:rsid w:val="34E3CA32"/>
    <w:rsid w:val="3504CA51"/>
    <w:rsid w:val="352A47C3"/>
    <w:rsid w:val="358114E7"/>
    <w:rsid w:val="362B3E6A"/>
    <w:rsid w:val="362B51F4"/>
    <w:rsid w:val="37151EE0"/>
    <w:rsid w:val="3716EE55"/>
    <w:rsid w:val="375E8BE9"/>
    <w:rsid w:val="37A5F900"/>
    <w:rsid w:val="37CD78BB"/>
    <w:rsid w:val="37D40EA5"/>
    <w:rsid w:val="38632B74"/>
    <w:rsid w:val="38908199"/>
    <w:rsid w:val="389E7BF1"/>
    <w:rsid w:val="38FD45A8"/>
    <w:rsid w:val="38FFCB04"/>
    <w:rsid w:val="39719BB8"/>
    <w:rsid w:val="3989CA38"/>
    <w:rsid w:val="39C8AEC7"/>
    <w:rsid w:val="39DE8D9B"/>
    <w:rsid w:val="3A111F53"/>
    <w:rsid w:val="3ABEF376"/>
    <w:rsid w:val="3B1B219C"/>
    <w:rsid w:val="3B24C13C"/>
    <w:rsid w:val="3B75B4DB"/>
    <w:rsid w:val="3C32CDCD"/>
    <w:rsid w:val="3D087B9A"/>
    <w:rsid w:val="3D0B5DEC"/>
    <w:rsid w:val="3D78B5E7"/>
    <w:rsid w:val="3D869506"/>
    <w:rsid w:val="3D8CC631"/>
    <w:rsid w:val="3E5F9421"/>
    <w:rsid w:val="3E6FD825"/>
    <w:rsid w:val="3EB16317"/>
    <w:rsid w:val="3F66ED27"/>
    <w:rsid w:val="3F8C2976"/>
    <w:rsid w:val="3FF4BA1D"/>
    <w:rsid w:val="4013395A"/>
    <w:rsid w:val="4078A5CC"/>
    <w:rsid w:val="40D8AA37"/>
    <w:rsid w:val="410960DD"/>
    <w:rsid w:val="4133F789"/>
    <w:rsid w:val="4161A8C8"/>
    <w:rsid w:val="41B3934F"/>
    <w:rsid w:val="423DC0EB"/>
    <w:rsid w:val="4243C98B"/>
    <w:rsid w:val="4277663A"/>
    <w:rsid w:val="42CC4AC9"/>
    <w:rsid w:val="433B318C"/>
    <w:rsid w:val="434C5438"/>
    <w:rsid w:val="437CF985"/>
    <w:rsid w:val="443D5527"/>
    <w:rsid w:val="449664B3"/>
    <w:rsid w:val="459353EE"/>
    <w:rsid w:val="45CB7932"/>
    <w:rsid w:val="45D2D767"/>
    <w:rsid w:val="463742C2"/>
    <w:rsid w:val="4722192B"/>
    <w:rsid w:val="47707B7F"/>
    <w:rsid w:val="480D98D3"/>
    <w:rsid w:val="4881391F"/>
    <w:rsid w:val="48E408C7"/>
    <w:rsid w:val="492EF6E4"/>
    <w:rsid w:val="496CFCAF"/>
    <w:rsid w:val="4981AFCB"/>
    <w:rsid w:val="499E7B78"/>
    <w:rsid w:val="49D00CCD"/>
    <w:rsid w:val="49D542A4"/>
    <w:rsid w:val="49FE9D04"/>
    <w:rsid w:val="4A0D0337"/>
    <w:rsid w:val="4B038D39"/>
    <w:rsid w:val="4B1E0EB2"/>
    <w:rsid w:val="4B406B06"/>
    <w:rsid w:val="4BFEE586"/>
    <w:rsid w:val="4C3EE16C"/>
    <w:rsid w:val="4C53D9B6"/>
    <w:rsid w:val="4C60CF83"/>
    <w:rsid w:val="4CFBF273"/>
    <w:rsid w:val="4D4E58E4"/>
    <w:rsid w:val="4D6E8FC4"/>
    <w:rsid w:val="4DB6A14E"/>
    <w:rsid w:val="4DDFDE04"/>
    <w:rsid w:val="4E6F6D4A"/>
    <w:rsid w:val="4ED4F130"/>
    <w:rsid w:val="4F631E12"/>
    <w:rsid w:val="4FA2D6FE"/>
    <w:rsid w:val="51133AE0"/>
    <w:rsid w:val="523C05F2"/>
    <w:rsid w:val="535CC0F0"/>
    <w:rsid w:val="53DAB80C"/>
    <w:rsid w:val="5429D038"/>
    <w:rsid w:val="54854CE5"/>
    <w:rsid w:val="54A469F6"/>
    <w:rsid w:val="54B520E2"/>
    <w:rsid w:val="54DD26A4"/>
    <w:rsid w:val="54F415FD"/>
    <w:rsid w:val="55104FFF"/>
    <w:rsid w:val="553BCC98"/>
    <w:rsid w:val="5568B793"/>
    <w:rsid w:val="5621A59E"/>
    <w:rsid w:val="58312737"/>
    <w:rsid w:val="58533A4F"/>
    <w:rsid w:val="595A0F0E"/>
    <w:rsid w:val="59D4910D"/>
    <w:rsid w:val="5A19AEFB"/>
    <w:rsid w:val="5A1B380D"/>
    <w:rsid w:val="5A2E2022"/>
    <w:rsid w:val="5A55D9F0"/>
    <w:rsid w:val="5A627D24"/>
    <w:rsid w:val="5AEB3A3A"/>
    <w:rsid w:val="5BAA8687"/>
    <w:rsid w:val="5BBDB00F"/>
    <w:rsid w:val="5C062030"/>
    <w:rsid w:val="5C5EB15D"/>
    <w:rsid w:val="5CC7C615"/>
    <w:rsid w:val="5D243FE9"/>
    <w:rsid w:val="5D31A3FE"/>
    <w:rsid w:val="5D8FBEB1"/>
    <w:rsid w:val="5D97CBD6"/>
    <w:rsid w:val="5DEB85B1"/>
    <w:rsid w:val="5DF21633"/>
    <w:rsid w:val="5E22255E"/>
    <w:rsid w:val="5E4C260E"/>
    <w:rsid w:val="5E884712"/>
    <w:rsid w:val="5E9FA9B1"/>
    <w:rsid w:val="5ECCE09B"/>
    <w:rsid w:val="6070D49E"/>
    <w:rsid w:val="607DFAF0"/>
    <w:rsid w:val="619797C3"/>
    <w:rsid w:val="619897C3"/>
    <w:rsid w:val="61A3C3AE"/>
    <w:rsid w:val="61D67B68"/>
    <w:rsid w:val="61F1CE61"/>
    <w:rsid w:val="635DAEA6"/>
    <w:rsid w:val="643370AF"/>
    <w:rsid w:val="644FB3ED"/>
    <w:rsid w:val="653DCCE7"/>
    <w:rsid w:val="654FF47F"/>
    <w:rsid w:val="662A02AA"/>
    <w:rsid w:val="66A44D22"/>
    <w:rsid w:val="674FBD8D"/>
    <w:rsid w:val="6832A185"/>
    <w:rsid w:val="684E265B"/>
    <w:rsid w:val="687617E0"/>
    <w:rsid w:val="689E086F"/>
    <w:rsid w:val="692C61BF"/>
    <w:rsid w:val="699E2BC6"/>
    <w:rsid w:val="69F1036E"/>
    <w:rsid w:val="6A92A93D"/>
    <w:rsid w:val="6BACB7A9"/>
    <w:rsid w:val="6BFF0E8A"/>
    <w:rsid w:val="6C410A49"/>
    <w:rsid w:val="6C686992"/>
    <w:rsid w:val="6C743F56"/>
    <w:rsid w:val="6CE480DA"/>
    <w:rsid w:val="6D04DC21"/>
    <w:rsid w:val="6D4197D7"/>
    <w:rsid w:val="6D93E409"/>
    <w:rsid w:val="6DAE8E04"/>
    <w:rsid w:val="6DE9776F"/>
    <w:rsid w:val="6E7B4ACF"/>
    <w:rsid w:val="6EB0D868"/>
    <w:rsid w:val="6F92EDEB"/>
    <w:rsid w:val="70298B89"/>
    <w:rsid w:val="7048C894"/>
    <w:rsid w:val="70574CD6"/>
    <w:rsid w:val="70A3BE77"/>
    <w:rsid w:val="71C05B86"/>
    <w:rsid w:val="72CED58B"/>
    <w:rsid w:val="72DBCE40"/>
    <w:rsid w:val="73D27DE4"/>
    <w:rsid w:val="744548C0"/>
    <w:rsid w:val="744F3D18"/>
    <w:rsid w:val="74F754C7"/>
    <w:rsid w:val="7540C3E0"/>
    <w:rsid w:val="762BC9A8"/>
    <w:rsid w:val="76AFD127"/>
    <w:rsid w:val="77A4A2A9"/>
    <w:rsid w:val="77D522C8"/>
    <w:rsid w:val="77ECB2A1"/>
    <w:rsid w:val="7805A52B"/>
    <w:rsid w:val="782E7420"/>
    <w:rsid w:val="783E6971"/>
    <w:rsid w:val="79EDFB1F"/>
    <w:rsid w:val="7A5F0FD3"/>
    <w:rsid w:val="7B152B4A"/>
    <w:rsid w:val="7B4893A2"/>
    <w:rsid w:val="7B55DEF3"/>
    <w:rsid w:val="7BDEAFF2"/>
    <w:rsid w:val="7BE76EF7"/>
    <w:rsid w:val="7C62868E"/>
    <w:rsid w:val="7C6A3A1E"/>
    <w:rsid w:val="7D1AD2BD"/>
    <w:rsid w:val="7D2C544F"/>
    <w:rsid w:val="7DC1CA03"/>
    <w:rsid w:val="7DD8AC84"/>
    <w:rsid w:val="7DDF7E4B"/>
    <w:rsid w:val="7EA8F999"/>
    <w:rsid w:val="7F17C6F5"/>
    <w:rsid w:val="7F8CE017"/>
    <w:rsid w:val="7FC176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47CD0"/>
  <w15:chartTrackingRefBased/>
  <w15:docId w15:val="{2044A4D4-D5B2-4734-834E-6AF8CB96F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941"/>
  </w:style>
  <w:style w:type="paragraph" w:styleId="Heading1">
    <w:name w:val="heading 1"/>
    <w:basedOn w:val="Normal"/>
    <w:next w:val="Normal"/>
    <w:link w:val="Heading1Char"/>
    <w:uiPriority w:val="9"/>
    <w:qFormat/>
    <w:rsid w:val="00715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715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715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5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5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5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5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15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54C"/>
    <w:rPr>
      <w:rFonts w:eastAsiaTheme="majorEastAsia" w:cstheme="majorBidi"/>
      <w:color w:val="272727" w:themeColor="text1" w:themeTint="D8"/>
    </w:rPr>
  </w:style>
  <w:style w:type="paragraph" w:styleId="Title">
    <w:name w:val="Title"/>
    <w:basedOn w:val="Normal"/>
    <w:next w:val="Normal"/>
    <w:link w:val="TitleChar"/>
    <w:uiPriority w:val="10"/>
    <w:qFormat/>
    <w:rsid w:val="007155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54C"/>
    <w:pPr>
      <w:spacing w:before="160"/>
      <w:jc w:val="center"/>
    </w:pPr>
    <w:rPr>
      <w:i/>
      <w:iCs/>
      <w:color w:val="404040" w:themeColor="text1" w:themeTint="BF"/>
    </w:rPr>
  </w:style>
  <w:style w:type="character" w:customStyle="1" w:styleId="QuoteChar">
    <w:name w:val="Quote Char"/>
    <w:basedOn w:val="DefaultParagraphFont"/>
    <w:link w:val="Quote"/>
    <w:uiPriority w:val="29"/>
    <w:rsid w:val="0071554C"/>
    <w:rPr>
      <w:i/>
      <w:iCs/>
      <w:color w:val="404040" w:themeColor="text1" w:themeTint="BF"/>
    </w:rPr>
  </w:style>
  <w:style w:type="paragraph" w:styleId="ListParagraph">
    <w:name w:val="List Paragraph"/>
    <w:basedOn w:val="Normal"/>
    <w:uiPriority w:val="34"/>
    <w:qFormat/>
    <w:rsid w:val="0071554C"/>
    <w:pPr>
      <w:ind w:left="720"/>
      <w:contextualSpacing/>
    </w:pPr>
  </w:style>
  <w:style w:type="character" w:styleId="IntenseEmphasis">
    <w:name w:val="Intense Emphasis"/>
    <w:basedOn w:val="DefaultParagraphFont"/>
    <w:uiPriority w:val="21"/>
    <w:qFormat/>
    <w:rsid w:val="0071554C"/>
    <w:rPr>
      <w:i/>
      <w:iCs/>
      <w:color w:val="0F4761" w:themeColor="accent1" w:themeShade="BF"/>
    </w:rPr>
  </w:style>
  <w:style w:type="paragraph" w:styleId="IntenseQuote">
    <w:name w:val="Intense Quote"/>
    <w:basedOn w:val="Normal"/>
    <w:next w:val="Normal"/>
    <w:link w:val="IntenseQuoteChar"/>
    <w:uiPriority w:val="30"/>
    <w:qFormat/>
    <w:rsid w:val="00715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54C"/>
    <w:rPr>
      <w:i/>
      <w:iCs/>
      <w:color w:val="0F4761" w:themeColor="accent1" w:themeShade="BF"/>
    </w:rPr>
  </w:style>
  <w:style w:type="character" w:styleId="IntenseReference">
    <w:name w:val="Intense Reference"/>
    <w:basedOn w:val="DefaultParagraphFont"/>
    <w:uiPriority w:val="32"/>
    <w:qFormat/>
    <w:rsid w:val="0071554C"/>
    <w:rPr>
      <w:b/>
      <w:bCs/>
      <w:smallCaps/>
      <w:color w:val="0F4761" w:themeColor="accent1" w:themeShade="BF"/>
      <w:spacing w:val="5"/>
    </w:rPr>
  </w:style>
  <w:style w:type="paragraph" w:styleId="NormalWeb">
    <w:name w:val="Normal (Web)"/>
    <w:basedOn w:val="Normal"/>
    <w:uiPriority w:val="99"/>
    <w:semiHidden/>
    <w:unhideWhenUsed/>
    <w:rsid w:val="000F499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F499A"/>
    <w:rPr>
      <w:b/>
      <w:bCs/>
    </w:rPr>
  </w:style>
  <w:style w:type="character" w:styleId="Emphasis">
    <w:name w:val="Emphasis"/>
    <w:basedOn w:val="DefaultParagraphFont"/>
    <w:uiPriority w:val="20"/>
    <w:qFormat/>
    <w:rsid w:val="000F499A"/>
    <w:rPr>
      <w:i/>
      <w:iCs/>
    </w:rPr>
  </w:style>
  <w:style w:type="paragraph" w:styleId="Header">
    <w:name w:val="header"/>
    <w:basedOn w:val="Normal"/>
    <w:link w:val="HeaderChar"/>
    <w:uiPriority w:val="99"/>
    <w:rsid w:val="003A2DEB"/>
    <w:pPr>
      <w:tabs>
        <w:tab w:val="center" w:pos="4153"/>
        <w:tab w:val="right" w:pos="8306"/>
      </w:tabs>
      <w:spacing w:after="120" w:line="240" w:lineRule="auto"/>
      <w:jc w:val="both"/>
    </w:pPr>
    <w:rPr>
      <w:rFonts w:eastAsia="Times New Roman" w:cstheme="minorHAnsi"/>
      <w:kern w:val="0"/>
      <w:sz w:val="22"/>
      <w:szCs w:val="22"/>
      <w:lang w:val="en-GB" w:eastAsia="en-GB"/>
      <w14:ligatures w14:val="none"/>
    </w:rPr>
  </w:style>
  <w:style w:type="character" w:customStyle="1" w:styleId="HeaderChar">
    <w:name w:val="Header Char"/>
    <w:basedOn w:val="DefaultParagraphFont"/>
    <w:link w:val="Header"/>
    <w:uiPriority w:val="99"/>
    <w:rsid w:val="003A2DEB"/>
    <w:rPr>
      <w:rFonts w:eastAsia="Times New Roman" w:cstheme="minorHAnsi"/>
      <w:kern w:val="0"/>
      <w:sz w:val="22"/>
      <w:szCs w:val="22"/>
      <w:lang w:val="en-GB" w:eastAsia="en-GB"/>
      <w14:ligatures w14:val="none"/>
    </w:rPr>
  </w:style>
  <w:style w:type="paragraph" w:styleId="FootnoteText">
    <w:name w:val="footnote text"/>
    <w:aliases w:val="Geneva 9,Font: Geneva 9,Boston 10,f,single space,Footnote,otnote Text,Car5,ADB,fn,Texto nota pie IIRSA,FuЯnote,F,Style 25,DTE-Voetnoottekst,DTE-Voetnoottekst Char,Footnotes,Footnote ak,Footnote Text Char Char,Footno,Texto nota pie Ca,ft"/>
    <w:basedOn w:val="Normal"/>
    <w:link w:val="FootnoteTextChar"/>
    <w:uiPriority w:val="99"/>
    <w:qFormat/>
    <w:rsid w:val="003A2DEB"/>
    <w:pPr>
      <w:widowControl w:val="0"/>
      <w:spacing w:after="120" w:line="240" w:lineRule="auto"/>
      <w:jc w:val="both"/>
    </w:pPr>
    <w:rPr>
      <w:rFonts w:ascii="Courier" w:eastAsia="Times New Roman" w:hAnsi="Courier" w:cstheme="minorHAnsi"/>
      <w:kern w:val="0"/>
      <w:sz w:val="22"/>
      <w:szCs w:val="20"/>
      <w:lang w:eastAsia="en-GB"/>
      <w14:ligatures w14:val="none"/>
    </w:rPr>
  </w:style>
  <w:style w:type="character" w:customStyle="1" w:styleId="FootnoteTextChar">
    <w:name w:val="Footnote Text Char"/>
    <w:aliases w:val="Geneva 9 Char,Font: Geneva 9 Char,Boston 10 Char,f Char,single space Char,Footnote Char,otnote Text Char,Car5 Char,ADB Char,fn Char,Texto nota pie IIRSA Char,FuЯnote Char,F Char,Style 25 Char,DTE-Voetnoottekst Char1,Footnotes Char"/>
    <w:basedOn w:val="DefaultParagraphFont"/>
    <w:link w:val="FootnoteText"/>
    <w:uiPriority w:val="99"/>
    <w:qFormat/>
    <w:rsid w:val="003A2DEB"/>
    <w:rPr>
      <w:rFonts w:ascii="Courier" w:eastAsia="Times New Roman" w:hAnsi="Courier" w:cstheme="minorHAnsi"/>
      <w:kern w:val="0"/>
      <w:sz w:val="22"/>
      <w:szCs w:val="20"/>
      <w:lang w:eastAsia="en-GB"/>
      <w14:ligatures w14:val="none"/>
    </w:rPr>
  </w:style>
  <w:style w:type="character" w:styleId="FootnoteReference">
    <w:name w:val="footnote reference"/>
    <w:aliases w:val="ftref,Footnotes refss, BVI fnr,BVI fnr,Heading 2 Char1 Char,Heading 2 Char Char Char,Heading 2 Char1 Char Char Char,Heading 2 Char Char Char Char Char,Heading 2 Char1 Char Char Char Char Char,16 Point,Superscript 6 Point,SUPERS"/>
    <w:link w:val="ReferencianotaalpieChar1Char"/>
    <w:qFormat/>
    <w:rsid w:val="003A2DEB"/>
    <w:rPr>
      <w:rFonts w:ascii="Arial" w:hAnsi="Arial"/>
      <w:sz w:val="18"/>
      <w:vertAlign w:val="superscript"/>
    </w:rPr>
  </w:style>
  <w:style w:type="paragraph" w:customStyle="1" w:styleId="ReferencianotaalpieChar1Char">
    <w:name w:val="Referencia nota al pie Char1 Char"/>
    <w:aliases w:val="ftref Char1 Char,Times 10 Point Char1 Char,Exposant 3 Point Char1 Char,Footnote symbol Char1 Char,Footnote reference number Char1 Char,EN Footnote Reference Char1 Char,note TESI Char1 Char"/>
    <w:basedOn w:val="Normal"/>
    <w:link w:val="FootnoteReference"/>
    <w:rsid w:val="003A2DEB"/>
    <w:pPr>
      <w:spacing w:line="240" w:lineRule="exact"/>
    </w:pPr>
    <w:rPr>
      <w:rFonts w:ascii="Arial" w:hAnsi="Arial"/>
      <w:sz w:val="18"/>
      <w:vertAlign w:val="superscript"/>
    </w:rPr>
  </w:style>
  <w:style w:type="paragraph" w:styleId="CommentText">
    <w:name w:val="annotation text"/>
    <w:basedOn w:val="Normal"/>
    <w:link w:val="CommentTextChar"/>
    <w:uiPriority w:val="99"/>
    <w:rsid w:val="00C84D3D"/>
    <w:pPr>
      <w:spacing w:after="120" w:line="240" w:lineRule="auto"/>
      <w:jc w:val="both"/>
    </w:pPr>
    <w:rPr>
      <w:rFonts w:eastAsia="Times New Roman" w:cstheme="minorHAnsi"/>
      <w:kern w:val="0"/>
      <w:sz w:val="22"/>
      <w:szCs w:val="20"/>
      <w:lang w:val="en-GB" w:eastAsia="en-GB"/>
      <w14:ligatures w14:val="none"/>
    </w:rPr>
  </w:style>
  <w:style w:type="character" w:customStyle="1" w:styleId="CommentTextChar">
    <w:name w:val="Comment Text Char"/>
    <w:basedOn w:val="DefaultParagraphFont"/>
    <w:link w:val="CommentText"/>
    <w:uiPriority w:val="99"/>
    <w:rsid w:val="00C84D3D"/>
    <w:rPr>
      <w:rFonts w:eastAsia="Times New Roman" w:cstheme="minorHAnsi"/>
      <w:kern w:val="0"/>
      <w:sz w:val="22"/>
      <w:szCs w:val="20"/>
      <w:lang w:val="en-GB" w:eastAsia="en-GB"/>
      <w14:ligatures w14:val="none"/>
    </w:rPr>
  </w:style>
  <w:style w:type="paragraph" w:styleId="Footer">
    <w:name w:val="footer"/>
    <w:basedOn w:val="Normal"/>
    <w:link w:val="FooterChar"/>
    <w:uiPriority w:val="99"/>
    <w:unhideWhenUsed/>
    <w:rsid w:val="00DC1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93C"/>
  </w:style>
  <w:style w:type="character" w:styleId="Hyperlink">
    <w:name w:val="Hyperlink"/>
    <w:basedOn w:val="DefaultParagraphFont"/>
    <w:uiPriority w:val="99"/>
    <w:unhideWhenUsed/>
    <w:rsid w:val="00232A27"/>
    <w:rPr>
      <w:color w:val="467886" w:themeColor="hyperlink"/>
      <w:u w:val="single"/>
    </w:rPr>
  </w:style>
  <w:style w:type="character" w:styleId="UnresolvedMention">
    <w:name w:val="Unresolved Mention"/>
    <w:basedOn w:val="DefaultParagraphFont"/>
    <w:uiPriority w:val="99"/>
    <w:semiHidden/>
    <w:unhideWhenUsed/>
    <w:rsid w:val="00232A27"/>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D0054"/>
    <w:pPr>
      <w:spacing w:after="0" w:line="240" w:lineRule="auto"/>
    </w:pPr>
  </w:style>
  <w:style w:type="paragraph" w:styleId="CommentSubject">
    <w:name w:val="annotation subject"/>
    <w:basedOn w:val="CommentText"/>
    <w:next w:val="CommentText"/>
    <w:link w:val="CommentSubjectChar"/>
    <w:uiPriority w:val="99"/>
    <w:semiHidden/>
    <w:unhideWhenUsed/>
    <w:rsid w:val="009502B4"/>
    <w:pPr>
      <w:spacing w:after="160"/>
      <w:jc w:val="left"/>
    </w:pPr>
    <w:rPr>
      <w:rFonts w:eastAsiaTheme="minorHAnsi" w:cstheme="minorBidi"/>
      <w:b/>
      <w:bCs/>
      <w:kern w:val="2"/>
      <w:sz w:val="20"/>
      <w:lang w:val="en-US" w:eastAsia="en-US"/>
      <w14:ligatures w14:val="standardContextual"/>
    </w:rPr>
  </w:style>
  <w:style w:type="character" w:customStyle="1" w:styleId="CommentSubjectChar">
    <w:name w:val="Comment Subject Char"/>
    <w:basedOn w:val="CommentTextChar"/>
    <w:link w:val="CommentSubject"/>
    <w:uiPriority w:val="99"/>
    <w:semiHidden/>
    <w:rsid w:val="009502B4"/>
    <w:rPr>
      <w:rFonts w:eastAsia="Times New Roman" w:cstheme="minorHAnsi"/>
      <w:b/>
      <w:bCs/>
      <w:kern w:val="0"/>
      <w:sz w:val="20"/>
      <w:szCs w:val="20"/>
      <w:lang w:val="en-GB" w:eastAsia="en-GB"/>
      <w14:ligatures w14:val="none"/>
    </w:rPr>
  </w:style>
  <w:style w:type="character" w:styleId="Mention">
    <w:name w:val="Mention"/>
    <w:basedOn w:val="DefaultParagraphFont"/>
    <w:uiPriority w:val="99"/>
    <w:unhideWhenUsed/>
    <w:rsid w:val="009502B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598">
      <w:bodyDiv w:val="1"/>
      <w:marLeft w:val="0"/>
      <w:marRight w:val="0"/>
      <w:marTop w:val="0"/>
      <w:marBottom w:val="0"/>
      <w:divBdr>
        <w:top w:val="none" w:sz="0" w:space="0" w:color="auto"/>
        <w:left w:val="none" w:sz="0" w:space="0" w:color="auto"/>
        <w:bottom w:val="none" w:sz="0" w:space="0" w:color="auto"/>
        <w:right w:val="none" w:sz="0" w:space="0" w:color="auto"/>
      </w:divBdr>
      <w:divsChild>
        <w:div w:id="1633054050">
          <w:marLeft w:val="0"/>
          <w:marRight w:val="0"/>
          <w:marTop w:val="0"/>
          <w:marBottom w:val="0"/>
          <w:divBdr>
            <w:top w:val="none" w:sz="0" w:space="0" w:color="auto"/>
            <w:left w:val="none" w:sz="0" w:space="0" w:color="auto"/>
            <w:bottom w:val="none" w:sz="0" w:space="0" w:color="auto"/>
            <w:right w:val="none" w:sz="0" w:space="0" w:color="auto"/>
          </w:divBdr>
        </w:div>
      </w:divsChild>
    </w:div>
    <w:div w:id="55591992">
      <w:bodyDiv w:val="1"/>
      <w:marLeft w:val="0"/>
      <w:marRight w:val="0"/>
      <w:marTop w:val="0"/>
      <w:marBottom w:val="0"/>
      <w:divBdr>
        <w:top w:val="none" w:sz="0" w:space="0" w:color="auto"/>
        <w:left w:val="none" w:sz="0" w:space="0" w:color="auto"/>
        <w:bottom w:val="none" w:sz="0" w:space="0" w:color="auto"/>
        <w:right w:val="none" w:sz="0" w:space="0" w:color="auto"/>
      </w:divBdr>
      <w:divsChild>
        <w:div w:id="1938712637">
          <w:marLeft w:val="0"/>
          <w:marRight w:val="0"/>
          <w:marTop w:val="0"/>
          <w:marBottom w:val="0"/>
          <w:divBdr>
            <w:top w:val="none" w:sz="0" w:space="0" w:color="auto"/>
            <w:left w:val="none" w:sz="0" w:space="0" w:color="auto"/>
            <w:bottom w:val="none" w:sz="0" w:space="0" w:color="auto"/>
            <w:right w:val="none" w:sz="0" w:space="0" w:color="auto"/>
          </w:divBdr>
        </w:div>
      </w:divsChild>
    </w:div>
    <w:div w:id="169881785">
      <w:bodyDiv w:val="1"/>
      <w:marLeft w:val="0"/>
      <w:marRight w:val="0"/>
      <w:marTop w:val="0"/>
      <w:marBottom w:val="0"/>
      <w:divBdr>
        <w:top w:val="none" w:sz="0" w:space="0" w:color="auto"/>
        <w:left w:val="none" w:sz="0" w:space="0" w:color="auto"/>
        <w:bottom w:val="none" w:sz="0" w:space="0" w:color="auto"/>
        <w:right w:val="none" w:sz="0" w:space="0" w:color="auto"/>
      </w:divBdr>
      <w:divsChild>
        <w:div w:id="824856335">
          <w:marLeft w:val="0"/>
          <w:marRight w:val="0"/>
          <w:marTop w:val="0"/>
          <w:marBottom w:val="0"/>
          <w:divBdr>
            <w:top w:val="none" w:sz="0" w:space="0" w:color="auto"/>
            <w:left w:val="none" w:sz="0" w:space="0" w:color="auto"/>
            <w:bottom w:val="none" w:sz="0" w:space="0" w:color="auto"/>
            <w:right w:val="none" w:sz="0" w:space="0" w:color="auto"/>
          </w:divBdr>
        </w:div>
      </w:divsChild>
    </w:div>
    <w:div w:id="359280355">
      <w:bodyDiv w:val="1"/>
      <w:marLeft w:val="0"/>
      <w:marRight w:val="0"/>
      <w:marTop w:val="0"/>
      <w:marBottom w:val="0"/>
      <w:divBdr>
        <w:top w:val="none" w:sz="0" w:space="0" w:color="auto"/>
        <w:left w:val="none" w:sz="0" w:space="0" w:color="auto"/>
        <w:bottom w:val="none" w:sz="0" w:space="0" w:color="auto"/>
        <w:right w:val="none" w:sz="0" w:space="0" w:color="auto"/>
      </w:divBdr>
      <w:divsChild>
        <w:div w:id="1652564384">
          <w:marLeft w:val="0"/>
          <w:marRight w:val="0"/>
          <w:marTop w:val="0"/>
          <w:marBottom w:val="0"/>
          <w:divBdr>
            <w:top w:val="none" w:sz="0" w:space="0" w:color="auto"/>
            <w:left w:val="none" w:sz="0" w:space="0" w:color="auto"/>
            <w:bottom w:val="none" w:sz="0" w:space="0" w:color="auto"/>
            <w:right w:val="none" w:sz="0" w:space="0" w:color="auto"/>
          </w:divBdr>
        </w:div>
      </w:divsChild>
    </w:div>
    <w:div w:id="459420825">
      <w:bodyDiv w:val="1"/>
      <w:marLeft w:val="0"/>
      <w:marRight w:val="0"/>
      <w:marTop w:val="0"/>
      <w:marBottom w:val="0"/>
      <w:divBdr>
        <w:top w:val="none" w:sz="0" w:space="0" w:color="auto"/>
        <w:left w:val="none" w:sz="0" w:space="0" w:color="auto"/>
        <w:bottom w:val="none" w:sz="0" w:space="0" w:color="auto"/>
        <w:right w:val="none" w:sz="0" w:space="0" w:color="auto"/>
      </w:divBdr>
      <w:divsChild>
        <w:div w:id="384523178">
          <w:marLeft w:val="0"/>
          <w:marRight w:val="0"/>
          <w:marTop w:val="0"/>
          <w:marBottom w:val="0"/>
          <w:divBdr>
            <w:top w:val="none" w:sz="0" w:space="0" w:color="auto"/>
            <w:left w:val="none" w:sz="0" w:space="0" w:color="auto"/>
            <w:bottom w:val="none" w:sz="0" w:space="0" w:color="auto"/>
            <w:right w:val="none" w:sz="0" w:space="0" w:color="auto"/>
          </w:divBdr>
        </w:div>
      </w:divsChild>
    </w:div>
    <w:div w:id="487743730">
      <w:bodyDiv w:val="1"/>
      <w:marLeft w:val="0"/>
      <w:marRight w:val="0"/>
      <w:marTop w:val="0"/>
      <w:marBottom w:val="0"/>
      <w:divBdr>
        <w:top w:val="none" w:sz="0" w:space="0" w:color="auto"/>
        <w:left w:val="none" w:sz="0" w:space="0" w:color="auto"/>
        <w:bottom w:val="none" w:sz="0" w:space="0" w:color="auto"/>
        <w:right w:val="none" w:sz="0" w:space="0" w:color="auto"/>
      </w:divBdr>
      <w:divsChild>
        <w:div w:id="1788114279">
          <w:marLeft w:val="0"/>
          <w:marRight w:val="0"/>
          <w:marTop w:val="0"/>
          <w:marBottom w:val="0"/>
          <w:divBdr>
            <w:top w:val="none" w:sz="0" w:space="0" w:color="auto"/>
            <w:left w:val="none" w:sz="0" w:space="0" w:color="auto"/>
            <w:bottom w:val="none" w:sz="0" w:space="0" w:color="auto"/>
            <w:right w:val="none" w:sz="0" w:space="0" w:color="auto"/>
          </w:divBdr>
        </w:div>
      </w:divsChild>
    </w:div>
    <w:div w:id="521944548">
      <w:bodyDiv w:val="1"/>
      <w:marLeft w:val="0"/>
      <w:marRight w:val="0"/>
      <w:marTop w:val="0"/>
      <w:marBottom w:val="0"/>
      <w:divBdr>
        <w:top w:val="none" w:sz="0" w:space="0" w:color="auto"/>
        <w:left w:val="none" w:sz="0" w:space="0" w:color="auto"/>
        <w:bottom w:val="none" w:sz="0" w:space="0" w:color="auto"/>
        <w:right w:val="none" w:sz="0" w:space="0" w:color="auto"/>
      </w:divBdr>
      <w:divsChild>
        <w:div w:id="2364114">
          <w:marLeft w:val="0"/>
          <w:marRight w:val="0"/>
          <w:marTop w:val="0"/>
          <w:marBottom w:val="0"/>
          <w:divBdr>
            <w:top w:val="none" w:sz="0" w:space="0" w:color="auto"/>
            <w:left w:val="none" w:sz="0" w:space="0" w:color="auto"/>
            <w:bottom w:val="none" w:sz="0" w:space="0" w:color="auto"/>
            <w:right w:val="none" w:sz="0" w:space="0" w:color="auto"/>
          </w:divBdr>
        </w:div>
      </w:divsChild>
    </w:div>
    <w:div w:id="557983824">
      <w:bodyDiv w:val="1"/>
      <w:marLeft w:val="0"/>
      <w:marRight w:val="0"/>
      <w:marTop w:val="0"/>
      <w:marBottom w:val="0"/>
      <w:divBdr>
        <w:top w:val="none" w:sz="0" w:space="0" w:color="auto"/>
        <w:left w:val="none" w:sz="0" w:space="0" w:color="auto"/>
        <w:bottom w:val="none" w:sz="0" w:space="0" w:color="auto"/>
        <w:right w:val="none" w:sz="0" w:space="0" w:color="auto"/>
      </w:divBdr>
      <w:divsChild>
        <w:div w:id="131869299">
          <w:marLeft w:val="0"/>
          <w:marRight w:val="0"/>
          <w:marTop w:val="0"/>
          <w:marBottom w:val="0"/>
          <w:divBdr>
            <w:top w:val="none" w:sz="0" w:space="0" w:color="auto"/>
            <w:left w:val="none" w:sz="0" w:space="0" w:color="auto"/>
            <w:bottom w:val="none" w:sz="0" w:space="0" w:color="auto"/>
            <w:right w:val="none" w:sz="0" w:space="0" w:color="auto"/>
          </w:divBdr>
        </w:div>
      </w:divsChild>
    </w:div>
    <w:div w:id="654334832">
      <w:bodyDiv w:val="1"/>
      <w:marLeft w:val="0"/>
      <w:marRight w:val="0"/>
      <w:marTop w:val="0"/>
      <w:marBottom w:val="0"/>
      <w:divBdr>
        <w:top w:val="none" w:sz="0" w:space="0" w:color="auto"/>
        <w:left w:val="none" w:sz="0" w:space="0" w:color="auto"/>
        <w:bottom w:val="none" w:sz="0" w:space="0" w:color="auto"/>
        <w:right w:val="none" w:sz="0" w:space="0" w:color="auto"/>
      </w:divBdr>
      <w:divsChild>
        <w:div w:id="153763668">
          <w:marLeft w:val="0"/>
          <w:marRight w:val="0"/>
          <w:marTop w:val="0"/>
          <w:marBottom w:val="0"/>
          <w:divBdr>
            <w:top w:val="none" w:sz="0" w:space="0" w:color="auto"/>
            <w:left w:val="none" w:sz="0" w:space="0" w:color="auto"/>
            <w:bottom w:val="none" w:sz="0" w:space="0" w:color="auto"/>
            <w:right w:val="none" w:sz="0" w:space="0" w:color="auto"/>
          </w:divBdr>
        </w:div>
      </w:divsChild>
    </w:div>
    <w:div w:id="788008070">
      <w:bodyDiv w:val="1"/>
      <w:marLeft w:val="0"/>
      <w:marRight w:val="0"/>
      <w:marTop w:val="0"/>
      <w:marBottom w:val="0"/>
      <w:divBdr>
        <w:top w:val="none" w:sz="0" w:space="0" w:color="auto"/>
        <w:left w:val="none" w:sz="0" w:space="0" w:color="auto"/>
        <w:bottom w:val="none" w:sz="0" w:space="0" w:color="auto"/>
        <w:right w:val="none" w:sz="0" w:space="0" w:color="auto"/>
      </w:divBdr>
      <w:divsChild>
        <w:div w:id="1241017536">
          <w:marLeft w:val="0"/>
          <w:marRight w:val="0"/>
          <w:marTop w:val="0"/>
          <w:marBottom w:val="0"/>
          <w:divBdr>
            <w:top w:val="none" w:sz="0" w:space="0" w:color="auto"/>
            <w:left w:val="none" w:sz="0" w:space="0" w:color="auto"/>
            <w:bottom w:val="none" w:sz="0" w:space="0" w:color="auto"/>
            <w:right w:val="none" w:sz="0" w:space="0" w:color="auto"/>
          </w:divBdr>
        </w:div>
      </w:divsChild>
    </w:div>
    <w:div w:id="1287851275">
      <w:bodyDiv w:val="1"/>
      <w:marLeft w:val="0"/>
      <w:marRight w:val="0"/>
      <w:marTop w:val="0"/>
      <w:marBottom w:val="0"/>
      <w:divBdr>
        <w:top w:val="none" w:sz="0" w:space="0" w:color="auto"/>
        <w:left w:val="none" w:sz="0" w:space="0" w:color="auto"/>
        <w:bottom w:val="none" w:sz="0" w:space="0" w:color="auto"/>
        <w:right w:val="none" w:sz="0" w:space="0" w:color="auto"/>
      </w:divBdr>
      <w:divsChild>
        <w:div w:id="1943100434">
          <w:marLeft w:val="0"/>
          <w:marRight w:val="0"/>
          <w:marTop w:val="0"/>
          <w:marBottom w:val="0"/>
          <w:divBdr>
            <w:top w:val="none" w:sz="0" w:space="0" w:color="auto"/>
            <w:left w:val="none" w:sz="0" w:space="0" w:color="auto"/>
            <w:bottom w:val="none" w:sz="0" w:space="0" w:color="auto"/>
            <w:right w:val="none" w:sz="0" w:space="0" w:color="auto"/>
          </w:divBdr>
        </w:div>
      </w:divsChild>
    </w:div>
    <w:div w:id="1316101885">
      <w:bodyDiv w:val="1"/>
      <w:marLeft w:val="0"/>
      <w:marRight w:val="0"/>
      <w:marTop w:val="0"/>
      <w:marBottom w:val="0"/>
      <w:divBdr>
        <w:top w:val="none" w:sz="0" w:space="0" w:color="auto"/>
        <w:left w:val="none" w:sz="0" w:space="0" w:color="auto"/>
        <w:bottom w:val="none" w:sz="0" w:space="0" w:color="auto"/>
        <w:right w:val="none" w:sz="0" w:space="0" w:color="auto"/>
      </w:divBdr>
      <w:divsChild>
        <w:div w:id="1531337873">
          <w:marLeft w:val="0"/>
          <w:marRight w:val="0"/>
          <w:marTop w:val="0"/>
          <w:marBottom w:val="0"/>
          <w:divBdr>
            <w:top w:val="none" w:sz="0" w:space="0" w:color="auto"/>
            <w:left w:val="none" w:sz="0" w:space="0" w:color="auto"/>
            <w:bottom w:val="none" w:sz="0" w:space="0" w:color="auto"/>
            <w:right w:val="none" w:sz="0" w:space="0" w:color="auto"/>
          </w:divBdr>
        </w:div>
      </w:divsChild>
    </w:div>
    <w:div w:id="1431318413">
      <w:bodyDiv w:val="1"/>
      <w:marLeft w:val="0"/>
      <w:marRight w:val="0"/>
      <w:marTop w:val="0"/>
      <w:marBottom w:val="0"/>
      <w:divBdr>
        <w:top w:val="none" w:sz="0" w:space="0" w:color="auto"/>
        <w:left w:val="none" w:sz="0" w:space="0" w:color="auto"/>
        <w:bottom w:val="none" w:sz="0" w:space="0" w:color="auto"/>
        <w:right w:val="none" w:sz="0" w:space="0" w:color="auto"/>
      </w:divBdr>
      <w:divsChild>
        <w:div w:id="740444644">
          <w:marLeft w:val="0"/>
          <w:marRight w:val="0"/>
          <w:marTop w:val="0"/>
          <w:marBottom w:val="0"/>
          <w:divBdr>
            <w:top w:val="none" w:sz="0" w:space="0" w:color="auto"/>
            <w:left w:val="none" w:sz="0" w:space="0" w:color="auto"/>
            <w:bottom w:val="none" w:sz="0" w:space="0" w:color="auto"/>
            <w:right w:val="none" w:sz="0" w:space="0" w:color="auto"/>
          </w:divBdr>
        </w:div>
      </w:divsChild>
    </w:div>
    <w:div w:id="1482112457">
      <w:bodyDiv w:val="1"/>
      <w:marLeft w:val="0"/>
      <w:marRight w:val="0"/>
      <w:marTop w:val="0"/>
      <w:marBottom w:val="0"/>
      <w:divBdr>
        <w:top w:val="none" w:sz="0" w:space="0" w:color="auto"/>
        <w:left w:val="none" w:sz="0" w:space="0" w:color="auto"/>
        <w:bottom w:val="none" w:sz="0" w:space="0" w:color="auto"/>
        <w:right w:val="none" w:sz="0" w:space="0" w:color="auto"/>
      </w:divBdr>
      <w:divsChild>
        <w:div w:id="148401802">
          <w:marLeft w:val="0"/>
          <w:marRight w:val="0"/>
          <w:marTop w:val="0"/>
          <w:marBottom w:val="0"/>
          <w:divBdr>
            <w:top w:val="none" w:sz="0" w:space="0" w:color="auto"/>
            <w:left w:val="none" w:sz="0" w:space="0" w:color="auto"/>
            <w:bottom w:val="none" w:sz="0" w:space="0" w:color="auto"/>
            <w:right w:val="none" w:sz="0" w:space="0" w:color="auto"/>
          </w:divBdr>
        </w:div>
      </w:divsChild>
    </w:div>
    <w:div w:id="1541817057">
      <w:bodyDiv w:val="1"/>
      <w:marLeft w:val="0"/>
      <w:marRight w:val="0"/>
      <w:marTop w:val="0"/>
      <w:marBottom w:val="0"/>
      <w:divBdr>
        <w:top w:val="none" w:sz="0" w:space="0" w:color="auto"/>
        <w:left w:val="none" w:sz="0" w:space="0" w:color="auto"/>
        <w:bottom w:val="none" w:sz="0" w:space="0" w:color="auto"/>
        <w:right w:val="none" w:sz="0" w:space="0" w:color="auto"/>
      </w:divBdr>
      <w:divsChild>
        <w:div w:id="1399134289">
          <w:marLeft w:val="0"/>
          <w:marRight w:val="0"/>
          <w:marTop w:val="0"/>
          <w:marBottom w:val="0"/>
          <w:divBdr>
            <w:top w:val="none" w:sz="0" w:space="0" w:color="auto"/>
            <w:left w:val="none" w:sz="0" w:space="0" w:color="auto"/>
            <w:bottom w:val="none" w:sz="0" w:space="0" w:color="auto"/>
            <w:right w:val="none" w:sz="0" w:space="0" w:color="auto"/>
          </w:divBdr>
        </w:div>
      </w:divsChild>
    </w:div>
    <w:div w:id="1563760180">
      <w:bodyDiv w:val="1"/>
      <w:marLeft w:val="0"/>
      <w:marRight w:val="0"/>
      <w:marTop w:val="0"/>
      <w:marBottom w:val="0"/>
      <w:divBdr>
        <w:top w:val="none" w:sz="0" w:space="0" w:color="auto"/>
        <w:left w:val="none" w:sz="0" w:space="0" w:color="auto"/>
        <w:bottom w:val="none" w:sz="0" w:space="0" w:color="auto"/>
        <w:right w:val="none" w:sz="0" w:space="0" w:color="auto"/>
      </w:divBdr>
      <w:divsChild>
        <w:div w:id="746416381">
          <w:marLeft w:val="0"/>
          <w:marRight w:val="0"/>
          <w:marTop w:val="0"/>
          <w:marBottom w:val="0"/>
          <w:divBdr>
            <w:top w:val="none" w:sz="0" w:space="0" w:color="auto"/>
            <w:left w:val="none" w:sz="0" w:space="0" w:color="auto"/>
            <w:bottom w:val="none" w:sz="0" w:space="0" w:color="auto"/>
            <w:right w:val="none" w:sz="0" w:space="0" w:color="auto"/>
          </w:divBdr>
        </w:div>
      </w:divsChild>
    </w:div>
    <w:div w:id="1568146443">
      <w:bodyDiv w:val="1"/>
      <w:marLeft w:val="0"/>
      <w:marRight w:val="0"/>
      <w:marTop w:val="0"/>
      <w:marBottom w:val="0"/>
      <w:divBdr>
        <w:top w:val="none" w:sz="0" w:space="0" w:color="auto"/>
        <w:left w:val="none" w:sz="0" w:space="0" w:color="auto"/>
        <w:bottom w:val="none" w:sz="0" w:space="0" w:color="auto"/>
        <w:right w:val="none" w:sz="0" w:space="0" w:color="auto"/>
      </w:divBdr>
      <w:divsChild>
        <w:div w:id="956447163">
          <w:marLeft w:val="0"/>
          <w:marRight w:val="0"/>
          <w:marTop w:val="0"/>
          <w:marBottom w:val="0"/>
          <w:divBdr>
            <w:top w:val="none" w:sz="0" w:space="0" w:color="auto"/>
            <w:left w:val="none" w:sz="0" w:space="0" w:color="auto"/>
            <w:bottom w:val="none" w:sz="0" w:space="0" w:color="auto"/>
            <w:right w:val="none" w:sz="0" w:space="0" w:color="auto"/>
          </w:divBdr>
        </w:div>
      </w:divsChild>
    </w:div>
    <w:div w:id="1578975119">
      <w:bodyDiv w:val="1"/>
      <w:marLeft w:val="0"/>
      <w:marRight w:val="0"/>
      <w:marTop w:val="0"/>
      <w:marBottom w:val="0"/>
      <w:divBdr>
        <w:top w:val="none" w:sz="0" w:space="0" w:color="auto"/>
        <w:left w:val="none" w:sz="0" w:space="0" w:color="auto"/>
        <w:bottom w:val="none" w:sz="0" w:space="0" w:color="auto"/>
        <w:right w:val="none" w:sz="0" w:space="0" w:color="auto"/>
      </w:divBdr>
      <w:divsChild>
        <w:div w:id="471479756">
          <w:marLeft w:val="0"/>
          <w:marRight w:val="0"/>
          <w:marTop w:val="0"/>
          <w:marBottom w:val="0"/>
          <w:divBdr>
            <w:top w:val="none" w:sz="0" w:space="0" w:color="auto"/>
            <w:left w:val="none" w:sz="0" w:space="0" w:color="auto"/>
            <w:bottom w:val="none" w:sz="0" w:space="0" w:color="auto"/>
            <w:right w:val="none" w:sz="0" w:space="0" w:color="auto"/>
          </w:divBdr>
        </w:div>
      </w:divsChild>
    </w:div>
    <w:div w:id="1814565545">
      <w:bodyDiv w:val="1"/>
      <w:marLeft w:val="0"/>
      <w:marRight w:val="0"/>
      <w:marTop w:val="0"/>
      <w:marBottom w:val="0"/>
      <w:divBdr>
        <w:top w:val="none" w:sz="0" w:space="0" w:color="auto"/>
        <w:left w:val="none" w:sz="0" w:space="0" w:color="auto"/>
        <w:bottom w:val="none" w:sz="0" w:space="0" w:color="auto"/>
        <w:right w:val="none" w:sz="0" w:space="0" w:color="auto"/>
      </w:divBdr>
      <w:divsChild>
        <w:div w:id="1839924083">
          <w:marLeft w:val="0"/>
          <w:marRight w:val="0"/>
          <w:marTop w:val="0"/>
          <w:marBottom w:val="0"/>
          <w:divBdr>
            <w:top w:val="none" w:sz="0" w:space="0" w:color="auto"/>
            <w:left w:val="none" w:sz="0" w:space="0" w:color="auto"/>
            <w:bottom w:val="none" w:sz="0" w:space="0" w:color="auto"/>
            <w:right w:val="none" w:sz="0" w:space="0" w:color="auto"/>
          </w:divBdr>
        </w:div>
      </w:divsChild>
    </w:div>
    <w:div w:id="1868449181">
      <w:bodyDiv w:val="1"/>
      <w:marLeft w:val="0"/>
      <w:marRight w:val="0"/>
      <w:marTop w:val="0"/>
      <w:marBottom w:val="0"/>
      <w:divBdr>
        <w:top w:val="none" w:sz="0" w:space="0" w:color="auto"/>
        <w:left w:val="none" w:sz="0" w:space="0" w:color="auto"/>
        <w:bottom w:val="none" w:sz="0" w:space="0" w:color="auto"/>
        <w:right w:val="none" w:sz="0" w:space="0" w:color="auto"/>
      </w:divBdr>
      <w:divsChild>
        <w:div w:id="675502686">
          <w:marLeft w:val="0"/>
          <w:marRight w:val="0"/>
          <w:marTop w:val="0"/>
          <w:marBottom w:val="0"/>
          <w:divBdr>
            <w:top w:val="none" w:sz="0" w:space="0" w:color="auto"/>
            <w:left w:val="none" w:sz="0" w:space="0" w:color="auto"/>
            <w:bottom w:val="none" w:sz="0" w:space="0" w:color="auto"/>
            <w:right w:val="none" w:sz="0" w:space="0" w:color="auto"/>
          </w:divBdr>
        </w:div>
      </w:divsChild>
    </w:div>
    <w:div w:id="1954511135">
      <w:bodyDiv w:val="1"/>
      <w:marLeft w:val="0"/>
      <w:marRight w:val="0"/>
      <w:marTop w:val="0"/>
      <w:marBottom w:val="0"/>
      <w:divBdr>
        <w:top w:val="none" w:sz="0" w:space="0" w:color="auto"/>
        <w:left w:val="none" w:sz="0" w:space="0" w:color="auto"/>
        <w:bottom w:val="none" w:sz="0" w:space="0" w:color="auto"/>
        <w:right w:val="none" w:sz="0" w:space="0" w:color="auto"/>
      </w:divBdr>
      <w:divsChild>
        <w:div w:id="235477417">
          <w:marLeft w:val="0"/>
          <w:marRight w:val="0"/>
          <w:marTop w:val="0"/>
          <w:marBottom w:val="0"/>
          <w:divBdr>
            <w:top w:val="none" w:sz="0" w:space="0" w:color="auto"/>
            <w:left w:val="none" w:sz="0" w:space="0" w:color="auto"/>
            <w:bottom w:val="none" w:sz="0" w:space="0" w:color="auto"/>
            <w:right w:val="none" w:sz="0" w:space="0" w:color="auto"/>
          </w:divBdr>
        </w:div>
      </w:divsChild>
    </w:div>
    <w:div w:id="1955748043">
      <w:bodyDiv w:val="1"/>
      <w:marLeft w:val="0"/>
      <w:marRight w:val="0"/>
      <w:marTop w:val="0"/>
      <w:marBottom w:val="0"/>
      <w:divBdr>
        <w:top w:val="none" w:sz="0" w:space="0" w:color="auto"/>
        <w:left w:val="none" w:sz="0" w:space="0" w:color="auto"/>
        <w:bottom w:val="none" w:sz="0" w:space="0" w:color="auto"/>
        <w:right w:val="none" w:sz="0" w:space="0" w:color="auto"/>
      </w:divBdr>
      <w:divsChild>
        <w:div w:id="93283361">
          <w:marLeft w:val="0"/>
          <w:marRight w:val="0"/>
          <w:marTop w:val="0"/>
          <w:marBottom w:val="0"/>
          <w:divBdr>
            <w:top w:val="none" w:sz="0" w:space="0" w:color="auto"/>
            <w:left w:val="none" w:sz="0" w:space="0" w:color="auto"/>
            <w:bottom w:val="none" w:sz="0" w:space="0" w:color="auto"/>
            <w:right w:val="none" w:sz="0" w:space="0" w:color="auto"/>
          </w:divBdr>
        </w:div>
      </w:divsChild>
    </w:div>
    <w:div w:id="2009014284">
      <w:bodyDiv w:val="1"/>
      <w:marLeft w:val="0"/>
      <w:marRight w:val="0"/>
      <w:marTop w:val="0"/>
      <w:marBottom w:val="0"/>
      <w:divBdr>
        <w:top w:val="none" w:sz="0" w:space="0" w:color="auto"/>
        <w:left w:val="none" w:sz="0" w:space="0" w:color="auto"/>
        <w:bottom w:val="none" w:sz="0" w:space="0" w:color="auto"/>
        <w:right w:val="none" w:sz="0" w:space="0" w:color="auto"/>
      </w:divBdr>
      <w:divsChild>
        <w:div w:id="567151273">
          <w:marLeft w:val="0"/>
          <w:marRight w:val="0"/>
          <w:marTop w:val="0"/>
          <w:marBottom w:val="0"/>
          <w:divBdr>
            <w:top w:val="none" w:sz="0" w:space="0" w:color="auto"/>
            <w:left w:val="none" w:sz="0" w:space="0" w:color="auto"/>
            <w:bottom w:val="none" w:sz="0" w:space="0" w:color="auto"/>
            <w:right w:val="none" w:sz="0" w:space="0" w:color="auto"/>
          </w:divBdr>
        </w:div>
      </w:divsChild>
    </w:div>
    <w:div w:id="2067559376">
      <w:bodyDiv w:val="1"/>
      <w:marLeft w:val="0"/>
      <w:marRight w:val="0"/>
      <w:marTop w:val="0"/>
      <w:marBottom w:val="0"/>
      <w:divBdr>
        <w:top w:val="none" w:sz="0" w:space="0" w:color="auto"/>
        <w:left w:val="none" w:sz="0" w:space="0" w:color="auto"/>
        <w:bottom w:val="none" w:sz="0" w:space="0" w:color="auto"/>
        <w:right w:val="none" w:sz="0" w:space="0" w:color="auto"/>
      </w:divBdr>
      <w:divsChild>
        <w:div w:id="115148203">
          <w:marLeft w:val="0"/>
          <w:marRight w:val="0"/>
          <w:marTop w:val="0"/>
          <w:marBottom w:val="0"/>
          <w:divBdr>
            <w:top w:val="none" w:sz="0" w:space="0" w:color="auto"/>
            <w:left w:val="none" w:sz="0" w:space="0" w:color="auto"/>
            <w:bottom w:val="none" w:sz="0" w:space="0" w:color="auto"/>
            <w:right w:val="none" w:sz="0" w:space="0" w:color="auto"/>
          </w:divBdr>
        </w:div>
      </w:divsChild>
    </w:div>
    <w:div w:id="2124108847">
      <w:bodyDiv w:val="1"/>
      <w:marLeft w:val="0"/>
      <w:marRight w:val="0"/>
      <w:marTop w:val="0"/>
      <w:marBottom w:val="0"/>
      <w:divBdr>
        <w:top w:val="none" w:sz="0" w:space="0" w:color="auto"/>
        <w:left w:val="none" w:sz="0" w:space="0" w:color="auto"/>
        <w:bottom w:val="none" w:sz="0" w:space="0" w:color="auto"/>
        <w:right w:val="none" w:sz="0" w:space="0" w:color="auto"/>
      </w:divBdr>
      <w:divsChild>
        <w:div w:id="1043410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B0564 - Moldova Republic</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01004116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UNDP-MDA</OperatingUnit>
    <FocusArea xmlns="d9cf0e28-81d2-4dc7-8b10-820d80ed680d" xsi:nil="true"/>
    <DocCoverageStartDate xmlns="d9cf0e28-81d2-4dc7-8b10-820d80ed680d">2025-03-01T05:00:00+00:00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0D037F90-74DD-4A30-8AF9-54411650CBF7}"/>
</file>

<file path=customXml/itemProps2.xml><?xml version="1.0" encoding="utf-8"?>
<ds:datastoreItem xmlns:ds="http://schemas.openxmlformats.org/officeDocument/2006/customXml" ds:itemID="{B7A38A01-6158-4E41-95B8-9B5CC544BB5E}">
  <ds:schemaRefs>
    <ds:schemaRef ds:uri="http://schemas.microsoft.com/sharepoint/v3/contenttype/forms"/>
  </ds:schemaRefs>
</ds:datastoreItem>
</file>

<file path=customXml/itemProps3.xml><?xml version="1.0" encoding="utf-8"?>
<ds:datastoreItem xmlns:ds="http://schemas.openxmlformats.org/officeDocument/2006/customXml" ds:itemID="{81D7C48A-EF5A-4475-B6D3-37D9EB56DDA4}">
  <ds:schemaRefs>
    <ds:schemaRef ds:uri="http://schemas.openxmlformats.org/officeDocument/2006/bibliography"/>
  </ds:schemaRefs>
</ds:datastoreItem>
</file>

<file path=customXml/itemProps4.xml><?xml version="1.0" encoding="utf-8"?>
<ds:datastoreItem xmlns:ds="http://schemas.openxmlformats.org/officeDocument/2006/customXml" ds:itemID="{9C1E3E2C-3196-4001-AD53-26934AFA745D}">
  <ds:schemaRefs>
    <ds:schemaRef ds:uri="http://schemas.microsoft.com/office/2006/metadata/properties"/>
    <ds:schemaRef ds:uri="http://schemas.microsoft.com/office/infopath/2007/PartnerControls"/>
    <ds:schemaRef ds:uri="7b2e75b7-6bbb-4116-8235-13c7bb1361bc"/>
    <ds:schemaRef ds:uri="51bfcb1a-24dc-4dc8-af53-96eee3eaa63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7624</Words>
  <Characters>43461</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Gavrilita</dc:creator>
  <cp:keywords/>
  <dc:description/>
  <cp:lastModifiedBy>Ecaterina Melnicenco</cp:lastModifiedBy>
  <cp:revision>2</cp:revision>
  <dcterms:created xsi:type="dcterms:W3CDTF">2026-04-08T11:44:00Z</dcterms:created>
  <dcterms:modified xsi:type="dcterms:W3CDTF">2026-04-08T11:44:00Z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